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#100</w:t>
      </w:r>
      <w:r w:rsidR="00D61FDA">
        <w:rPr>
          <w:b/>
          <w:noProof/>
          <w:sz w:val="24"/>
        </w:rPr>
        <w:t>-</w:t>
      </w:r>
      <w:r w:rsidR="00FA789E">
        <w:rPr>
          <w:b/>
          <w:noProof/>
          <w:sz w:val="24"/>
        </w:rPr>
        <w:t>e</w:t>
      </w:r>
      <w:r w:rsidRPr="007A171D">
        <w:rPr>
          <w:b/>
          <w:noProof/>
          <w:sz w:val="24"/>
        </w:rPr>
        <w:tab/>
      </w:r>
      <w:r w:rsidR="00D02233" w:rsidRPr="00D02233">
        <w:rPr>
          <w:b/>
          <w:noProof/>
          <w:sz w:val="24"/>
        </w:rPr>
        <w:t>R4-2113906</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621D2" w:rsidRPr="00F621D2">
        <w:rPr>
          <w:rFonts w:eastAsia="宋体"/>
          <w:b/>
          <w:sz w:val="24"/>
          <w:szCs w:val="24"/>
          <w:lang w:eastAsia="zh-CN"/>
        </w:rPr>
        <w:t>August 16-27, 2021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5847B8" w:rsidRPr="005847B8">
        <w:rPr>
          <w:rFonts w:ascii="Arial" w:hAnsi="Arial" w:cs="Arial"/>
          <w:lang w:val="en-US"/>
        </w:rPr>
        <w:t>R17 MSD improvement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D02233" w:rsidRPr="00D02233">
        <w:rPr>
          <w:rFonts w:ascii="Arial" w:hAnsi="Arial" w:cs="Arial"/>
          <w:b/>
          <w:lang w:val="en-US"/>
        </w:rPr>
        <w:t>8.35.2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1283A" w:rsidRDefault="00F51477" w:rsidP="00404B1F">
      <w:pPr>
        <w:jc w:val="both"/>
        <w:rPr>
          <w:rFonts w:eastAsia="宋体"/>
          <w:lang w:eastAsia="zh-CN"/>
        </w:rPr>
      </w:pPr>
      <w:r>
        <w:rPr>
          <w:rFonts w:eastAsia="宋体"/>
          <w:lang w:eastAsia="zh-CN"/>
        </w:rPr>
        <w:t>MSD improvement has been discussed for several meeting in RAN4 and also in last RAN plenary meeting with guidance from RAN as below</w:t>
      </w:r>
      <w:r w:rsidR="0000606F">
        <w:rPr>
          <w:rFonts w:eastAsia="宋体"/>
          <w:lang w:eastAsia="zh-CN"/>
        </w:rPr>
        <w:t xml:space="preserve"> [1]</w:t>
      </w:r>
      <w:r>
        <w:rPr>
          <w:rFonts w:eastAsia="宋体"/>
          <w:lang w:eastAsia="zh-CN"/>
        </w:rPr>
        <w:t>.</w:t>
      </w:r>
    </w:p>
    <w:p w:rsidR="005A49E9" w:rsidRDefault="005A49E9" w:rsidP="00404B1F">
      <w:pPr>
        <w:jc w:val="both"/>
        <w:rPr>
          <w:rFonts w:eastAsia="宋体"/>
          <w:lang w:eastAsia="zh-CN"/>
        </w:rPr>
      </w:pPr>
    </w:p>
    <w:tbl>
      <w:tblPr>
        <w:tblStyle w:val="ab"/>
        <w:tblW w:w="0" w:type="auto"/>
        <w:tblLook w:val="04A0" w:firstRow="1" w:lastRow="0" w:firstColumn="1" w:lastColumn="0" w:noHBand="0" w:noVBand="1"/>
      </w:tblPr>
      <w:tblGrid>
        <w:gridCol w:w="9855"/>
      </w:tblGrid>
      <w:tr w:rsidR="00F51477" w:rsidTr="00F51477">
        <w:tc>
          <w:tcPr>
            <w:tcW w:w="9855" w:type="dxa"/>
          </w:tcPr>
          <w:p w:rsidR="00F51477" w:rsidRPr="005A49E9" w:rsidRDefault="00F51477" w:rsidP="00F51477">
            <w:pPr>
              <w:overflowPunct w:val="0"/>
              <w:autoSpaceDE w:val="0"/>
              <w:autoSpaceDN w:val="0"/>
              <w:textAlignment w:val="baseline"/>
              <w:rPr>
                <w:b/>
                <w:bCs/>
                <w:color w:val="000000" w:themeColor="text1"/>
                <w:lang w:eastAsia="sv-SE"/>
              </w:rPr>
            </w:pPr>
            <w:r w:rsidRPr="005A49E9">
              <w:rPr>
                <w:b/>
                <w:bCs/>
                <w:lang w:eastAsia="sv-SE"/>
              </w:rPr>
              <w:t>Proposal #5: RAN</w:t>
            </w:r>
            <w:r w:rsidRPr="005A49E9">
              <w:rPr>
                <w:b/>
                <w:bCs/>
                <w:color w:val="000000" w:themeColor="text1"/>
                <w:lang w:eastAsia="sv-SE"/>
              </w:rPr>
              <w:t xml:space="preserve"> can task RAN4 to do study on the objectives below in Q3 and come back to RAN in September to decide how to handle the topic</w:t>
            </w:r>
          </w:p>
          <w:p w:rsidR="005A49E9" w:rsidRPr="005A49E9" w:rsidRDefault="005A49E9" w:rsidP="00F51477">
            <w:pPr>
              <w:overflowPunct w:val="0"/>
              <w:autoSpaceDE w:val="0"/>
              <w:autoSpaceDN w:val="0"/>
              <w:textAlignment w:val="baseline"/>
              <w:rPr>
                <w:b/>
                <w:bCs/>
                <w:color w:val="000000" w:themeColor="text1"/>
                <w:lang w:eastAsia="sv-SE"/>
              </w:rPr>
            </w:pPr>
          </w:p>
          <w:p w:rsidR="00F51477" w:rsidRPr="005A49E9" w:rsidRDefault="00F51477" w:rsidP="00F51477">
            <w:pPr>
              <w:pStyle w:val="af5"/>
              <w:widowControl/>
              <w:numPr>
                <w:ilvl w:val="1"/>
                <w:numId w:val="31"/>
              </w:numPr>
              <w:wordWrap/>
              <w:overflowPunct w:val="0"/>
              <w:spacing w:after="180"/>
              <w:ind w:leftChars="0" w:left="459"/>
              <w:jc w:val="left"/>
              <w:rPr>
                <w:rFonts w:ascii="Times New Roman" w:hAnsi="Times New Roman"/>
                <w:b/>
                <w:color w:val="000000" w:themeColor="text1"/>
                <w:lang w:eastAsia="sv-SE"/>
              </w:rPr>
            </w:pPr>
            <w:r w:rsidRPr="005A49E9">
              <w:rPr>
                <w:rFonts w:ascii="Times New Roman" w:hAnsi="Times New Roman"/>
                <w:b/>
                <w:bCs/>
                <w:color w:val="000000" w:themeColor="text1"/>
                <w:lang w:val="sv-SE" w:eastAsia="sv-SE"/>
              </w:rPr>
              <w:t>Study feasibility of defining ”low MSD” for CA and DC band combinations</w:t>
            </w:r>
          </w:p>
          <w:p w:rsidR="00F51477" w:rsidRPr="005A49E9" w:rsidRDefault="00F51477" w:rsidP="00F51477">
            <w:pPr>
              <w:pStyle w:val="af5"/>
              <w:widowControl/>
              <w:numPr>
                <w:ilvl w:val="2"/>
                <w:numId w:val="31"/>
              </w:numPr>
              <w:wordWrap/>
              <w:overflowPunct w:val="0"/>
              <w:spacing w:after="180"/>
              <w:ind w:leftChars="0"/>
              <w:jc w:val="left"/>
              <w:rPr>
                <w:rFonts w:ascii="Times New Roman" w:hAnsi="Times New Roman"/>
                <w:b/>
                <w:color w:val="000000" w:themeColor="text1"/>
                <w:lang w:eastAsia="sv-SE"/>
              </w:rPr>
            </w:pPr>
            <w:r w:rsidRPr="005A49E9">
              <w:rPr>
                <w:rFonts w:ascii="Times New Roman" w:hAnsi="Times New Roman"/>
                <w:b/>
                <w:bCs/>
                <w:color w:val="000000" w:themeColor="text1"/>
                <w:lang w:val="sv-SE" w:eastAsia="sv-SE"/>
              </w:rPr>
              <w:t xml:space="preserve">Study the feasibility of specifying </w:t>
            </w:r>
            <w:r w:rsidRPr="005A49E9">
              <w:rPr>
                <w:rFonts w:ascii="Times New Roman" w:hAnsi="Times New Roman"/>
                <w:b/>
                <w:bCs/>
                <w:color w:val="000000" w:themeColor="text1"/>
                <w:lang w:eastAsia="sv-SE"/>
              </w:rPr>
              <w:t>“</w:t>
            </w:r>
            <w:r w:rsidRPr="005A49E9">
              <w:rPr>
                <w:rFonts w:ascii="Times New Roman" w:hAnsi="Times New Roman"/>
                <w:b/>
                <w:bCs/>
                <w:color w:val="000000" w:themeColor="text1"/>
                <w:lang w:val="sv-SE" w:eastAsia="sv-SE"/>
              </w:rPr>
              <w:t>low MSD</w:t>
            </w:r>
            <w:r w:rsidRPr="005A49E9">
              <w:rPr>
                <w:rFonts w:ascii="Times New Roman" w:hAnsi="Times New Roman"/>
                <w:b/>
                <w:bCs/>
                <w:color w:val="000000" w:themeColor="text1"/>
                <w:lang w:eastAsia="sv-SE"/>
              </w:rPr>
              <w:t>”</w:t>
            </w:r>
            <w:r w:rsidRPr="005A49E9">
              <w:rPr>
                <w:rFonts w:ascii="Times New Roman" w:hAnsi="Times New Roman"/>
                <w:b/>
                <w:bCs/>
                <w:color w:val="000000" w:themeColor="text1"/>
                <w:lang w:val="sv-SE" w:eastAsia="sv-SE"/>
              </w:rPr>
              <w:t xml:space="preserve"> for CA/DC band combinations with MSD caused by H2/IM2/IM3. </w:t>
            </w:r>
          </w:p>
          <w:p w:rsidR="00F51477" w:rsidRPr="005A49E9" w:rsidRDefault="00F51477" w:rsidP="00F51477">
            <w:pPr>
              <w:pStyle w:val="af5"/>
              <w:widowControl/>
              <w:numPr>
                <w:ilvl w:val="3"/>
                <w:numId w:val="31"/>
              </w:numPr>
              <w:wordWrap/>
              <w:overflowPunct w:val="0"/>
              <w:spacing w:after="180"/>
              <w:ind w:leftChars="0"/>
              <w:jc w:val="left"/>
              <w:rPr>
                <w:rFonts w:ascii="Times New Roman" w:hAnsi="Times New Roman"/>
                <w:b/>
                <w:color w:val="000000" w:themeColor="text1"/>
                <w:lang w:eastAsia="sv-SE"/>
              </w:rPr>
            </w:pPr>
            <w:r w:rsidRPr="005A49E9">
              <w:rPr>
                <w:rFonts w:ascii="Times New Roman" w:hAnsi="Times New Roman"/>
                <w:b/>
                <w:bCs/>
                <w:color w:val="000000" w:themeColor="text1"/>
                <w:lang w:val="sv-SE" w:eastAsia="sv-SE"/>
              </w:rPr>
              <w:t xml:space="preserve">One example band combination can be selected for feasibility study. </w:t>
            </w:r>
          </w:p>
          <w:p w:rsidR="005A49E9" w:rsidRPr="005A49E9" w:rsidRDefault="00F51477" w:rsidP="005A49E9">
            <w:pPr>
              <w:pStyle w:val="af5"/>
              <w:widowControl/>
              <w:numPr>
                <w:ilvl w:val="2"/>
                <w:numId w:val="31"/>
              </w:numPr>
              <w:wordWrap/>
              <w:overflowPunct w:val="0"/>
              <w:spacing w:after="180"/>
              <w:ind w:leftChars="0"/>
              <w:jc w:val="left"/>
              <w:rPr>
                <w:rFonts w:ascii="Times New Roman" w:hAnsi="Times New Roman"/>
                <w:b/>
                <w:color w:val="000000" w:themeColor="text1"/>
                <w:lang w:eastAsia="sv-SE"/>
              </w:rPr>
            </w:pPr>
            <w:r w:rsidRPr="005A49E9">
              <w:rPr>
                <w:rFonts w:ascii="Times New Roman" w:hAnsi="Times New Roman"/>
                <w:b/>
                <w:bCs/>
                <w:color w:val="000000" w:themeColor="text1"/>
                <w:lang w:val="sv-SE" w:eastAsia="sv-SE"/>
              </w:rPr>
              <w:t xml:space="preserve">Discuss the capability signaling for network to distinguish UE with different MSD performance if RAN4 conclude specifying </w:t>
            </w:r>
            <w:r w:rsidRPr="005A49E9">
              <w:rPr>
                <w:rFonts w:ascii="Times New Roman" w:hAnsi="Times New Roman"/>
                <w:b/>
                <w:bCs/>
                <w:color w:val="000000" w:themeColor="text1"/>
                <w:lang w:eastAsia="sv-SE"/>
              </w:rPr>
              <w:t>“</w:t>
            </w:r>
            <w:r w:rsidRPr="005A49E9">
              <w:rPr>
                <w:rFonts w:ascii="Times New Roman" w:hAnsi="Times New Roman"/>
                <w:b/>
                <w:bCs/>
                <w:color w:val="000000" w:themeColor="text1"/>
                <w:lang w:val="sv-SE" w:eastAsia="sv-SE"/>
              </w:rPr>
              <w:t>low MSD</w:t>
            </w:r>
            <w:r w:rsidRPr="005A49E9">
              <w:rPr>
                <w:rFonts w:ascii="Times New Roman" w:hAnsi="Times New Roman"/>
                <w:b/>
                <w:bCs/>
                <w:color w:val="000000" w:themeColor="text1"/>
                <w:lang w:eastAsia="sv-SE"/>
              </w:rPr>
              <w:t>”</w:t>
            </w:r>
            <w:r w:rsidRPr="005A49E9">
              <w:rPr>
                <w:rFonts w:ascii="Times New Roman" w:hAnsi="Times New Roman"/>
                <w:b/>
                <w:bCs/>
                <w:color w:val="000000" w:themeColor="text1"/>
                <w:lang w:val="sv-SE" w:eastAsia="sv-SE"/>
              </w:rPr>
              <w:t xml:space="preserve"> is feasible</w:t>
            </w:r>
          </w:p>
          <w:p w:rsidR="00F51477" w:rsidRPr="005A49E9" w:rsidRDefault="00F51477" w:rsidP="005A49E9">
            <w:pPr>
              <w:pStyle w:val="af5"/>
              <w:widowControl/>
              <w:numPr>
                <w:ilvl w:val="2"/>
                <w:numId w:val="31"/>
              </w:numPr>
              <w:wordWrap/>
              <w:overflowPunct w:val="0"/>
              <w:spacing w:after="180"/>
              <w:ind w:leftChars="0"/>
              <w:jc w:val="left"/>
              <w:rPr>
                <w:b/>
                <w:lang w:eastAsia="sv-SE"/>
              </w:rPr>
            </w:pPr>
            <w:r w:rsidRPr="005A49E9">
              <w:rPr>
                <w:rFonts w:ascii="Times New Roman" w:hAnsi="Times New Roman"/>
                <w:b/>
                <w:bCs/>
                <w:color w:val="000000" w:themeColor="text1"/>
                <w:lang w:val="sv-SE" w:eastAsia="sv-SE"/>
              </w:rPr>
              <w:t>Discuss the way to introduce the</w:t>
            </w:r>
            <w:r w:rsidR="005A49E9" w:rsidRPr="005A49E9">
              <w:rPr>
                <w:rFonts w:ascii="Times New Roman" w:hAnsi="Times New Roman"/>
                <w:b/>
                <w:bCs/>
                <w:color w:val="000000" w:themeColor="text1"/>
                <w:lang w:val="sv-SE" w:eastAsia="sv-SE"/>
              </w:rPr>
              <w:t xml:space="preserve"> </w:t>
            </w:r>
            <w:r w:rsidRPr="005A49E9">
              <w:rPr>
                <w:rFonts w:ascii="Times New Roman" w:hAnsi="Times New Roman"/>
                <w:b/>
                <w:bCs/>
                <w:color w:val="000000" w:themeColor="text1"/>
                <w:lang w:val="sv-SE" w:eastAsia="sv-SE"/>
              </w:rPr>
              <w:t>”low M</w:t>
            </w:r>
            <w:r w:rsidRPr="005A49E9">
              <w:rPr>
                <w:rFonts w:ascii="Times New Roman" w:hAnsi="Times New Roman"/>
                <w:b/>
                <w:bCs/>
                <w:lang w:val="sv-SE" w:eastAsia="sv-SE"/>
              </w:rPr>
              <w:t xml:space="preserve">SD” requirements and capability signaling in a release independent manner if RAN4 conclude specifying </w:t>
            </w:r>
            <w:r w:rsidRPr="005A49E9">
              <w:rPr>
                <w:rFonts w:ascii="Times New Roman" w:hAnsi="Times New Roman"/>
                <w:b/>
                <w:bCs/>
                <w:lang w:eastAsia="sv-SE"/>
              </w:rPr>
              <w:t>“</w:t>
            </w:r>
            <w:r w:rsidRPr="005A49E9">
              <w:rPr>
                <w:rFonts w:ascii="Times New Roman" w:hAnsi="Times New Roman"/>
                <w:b/>
                <w:bCs/>
                <w:lang w:val="sv-SE" w:eastAsia="sv-SE"/>
              </w:rPr>
              <w:t>low MSD</w:t>
            </w:r>
            <w:r w:rsidRPr="005A49E9">
              <w:rPr>
                <w:rFonts w:ascii="Times New Roman" w:hAnsi="Times New Roman"/>
                <w:b/>
                <w:bCs/>
                <w:lang w:eastAsia="sv-SE"/>
              </w:rPr>
              <w:t>”</w:t>
            </w:r>
            <w:r w:rsidRPr="005A49E9">
              <w:rPr>
                <w:rFonts w:ascii="Times New Roman" w:hAnsi="Times New Roman"/>
                <w:b/>
                <w:bCs/>
                <w:lang w:val="sv-SE" w:eastAsia="sv-SE"/>
              </w:rPr>
              <w:t xml:space="preserve"> is feasible</w:t>
            </w:r>
          </w:p>
        </w:tc>
      </w:tr>
    </w:tbl>
    <w:p w:rsidR="00F51477" w:rsidRDefault="00F51477" w:rsidP="00404B1F">
      <w:pPr>
        <w:jc w:val="both"/>
        <w:rPr>
          <w:rFonts w:eastAsia="宋体"/>
          <w:lang w:eastAsia="zh-CN"/>
        </w:rPr>
      </w:pPr>
    </w:p>
    <w:p w:rsidR="00D90483" w:rsidRPr="00CD0725"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053570" w:rsidRDefault="00053570" w:rsidP="0000606F">
      <w:pPr>
        <w:jc w:val="both"/>
        <w:rPr>
          <w:rFonts w:eastAsia="宋体"/>
          <w:lang w:eastAsia="zh-CN"/>
        </w:rPr>
      </w:pPr>
    </w:p>
    <w:p w:rsidR="0000606F" w:rsidRDefault="0000606F" w:rsidP="0000606F">
      <w:pPr>
        <w:jc w:val="both"/>
        <w:rPr>
          <w:rFonts w:eastAsia="宋体"/>
          <w:lang w:eastAsia="zh-CN"/>
        </w:rPr>
      </w:pPr>
      <w:r>
        <w:rPr>
          <w:rFonts w:eastAsia="宋体" w:hint="eastAsia"/>
          <w:lang w:eastAsia="zh-CN"/>
        </w:rPr>
        <w:t>T</w:t>
      </w:r>
      <w:r>
        <w:rPr>
          <w:rFonts w:eastAsia="宋体"/>
          <w:lang w:eastAsia="zh-CN"/>
        </w:rPr>
        <w:t>he MSD improvement is brought up in [2] from the point of using different assumptions to derive the MSD and then two sets of requirements in the spec. And introduce signalling for UEs to report the supported MSD and NW then configure the band combinations according to the MSD capability, i.e. if UE is with large MSD then NW doesn’t configure this band combination, and if UE is with small MSD then NW can configure this band combination. With this approach the band combinations with large MSD currently can be used in the NW.</w:t>
      </w:r>
      <w:r>
        <w:rPr>
          <w:rFonts w:eastAsia="宋体" w:hint="eastAsia"/>
          <w:lang w:eastAsia="zh-CN"/>
        </w:rPr>
        <w:t xml:space="preserve"> </w:t>
      </w:r>
      <w:r>
        <w:rPr>
          <w:rFonts w:eastAsia="宋体"/>
          <w:lang w:eastAsia="zh-CN"/>
        </w:rPr>
        <w:t>Then the MSD issue can be solved.</w:t>
      </w:r>
    </w:p>
    <w:p w:rsidR="00D94435" w:rsidRDefault="00D94435" w:rsidP="0000606F">
      <w:pPr>
        <w:jc w:val="both"/>
        <w:rPr>
          <w:rFonts w:eastAsia="宋体"/>
          <w:lang w:eastAsia="zh-CN"/>
        </w:rPr>
      </w:pPr>
    </w:p>
    <w:p w:rsidR="00D94435" w:rsidRDefault="00D94435" w:rsidP="0000606F">
      <w:pPr>
        <w:jc w:val="both"/>
        <w:rPr>
          <w:rFonts w:eastAsia="宋体"/>
          <w:lang w:eastAsia="zh-CN"/>
        </w:rPr>
      </w:pPr>
      <w:r>
        <w:rPr>
          <w:rFonts w:eastAsia="宋体"/>
          <w:lang w:eastAsia="zh-CN"/>
        </w:rPr>
        <w:t xml:space="preserve">And in RAN#92e similar views are also expressed, then the discussion of how much MSD can be improved happens, and this MSD improvement should be realistic. </w:t>
      </w:r>
      <w:r w:rsidR="004812F4">
        <w:rPr>
          <w:rFonts w:eastAsia="宋体"/>
          <w:lang w:eastAsia="zh-CN"/>
        </w:rPr>
        <w:t xml:space="preserve">The assumption of UE can improve 30dB PCB isolation is of little possibility but it brings the idea of review the assumptions RAN4 has made years ago in the beginning of 5G NR. If big improvement has happened in certain components </w:t>
      </w:r>
      <w:r w:rsidR="001F50A1">
        <w:rPr>
          <w:rFonts w:eastAsia="宋体"/>
          <w:lang w:eastAsia="zh-CN"/>
        </w:rPr>
        <w:t>or UE state of art, then the re-evaluate would be meaningful, otherwise, improving one or two dB doesn’t change the status in the field, then the signalling is redundant.</w:t>
      </w:r>
    </w:p>
    <w:p w:rsidR="001F50A1" w:rsidRDefault="001F50A1" w:rsidP="0000606F">
      <w:pPr>
        <w:jc w:val="both"/>
        <w:rPr>
          <w:rFonts w:eastAsia="宋体"/>
          <w:lang w:eastAsia="zh-CN"/>
        </w:rPr>
      </w:pPr>
    </w:p>
    <w:p w:rsidR="00D140AB" w:rsidRDefault="00D140AB" w:rsidP="00D140AB">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MSD reporting is meaningful only if the improvement is large, otherwise, doesn’t change status in the field</w:t>
      </w:r>
      <w:r w:rsidRPr="007C4612">
        <w:rPr>
          <w:rFonts w:eastAsia="等线"/>
          <w:b/>
          <w:i/>
          <w:lang w:val="en-US" w:eastAsia="zh-CN"/>
        </w:rPr>
        <w:t>.</w:t>
      </w:r>
    </w:p>
    <w:p w:rsidR="00D140AB" w:rsidRDefault="00D140AB" w:rsidP="0000606F">
      <w:pPr>
        <w:jc w:val="both"/>
        <w:rPr>
          <w:rFonts w:eastAsia="宋体"/>
          <w:lang w:eastAsia="zh-CN"/>
        </w:rPr>
      </w:pPr>
    </w:p>
    <w:p w:rsidR="00C40CD8" w:rsidRDefault="00DD5AA8" w:rsidP="0000606F">
      <w:pPr>
        <w:jc w:val="both"/>
        <w:rPr>
          <w:rFonts w:eastAsia="宋体"/>
          <w:lang w:eastAsia="zh-CN"/>
        </w:rPr>
      </w:pPr>
      <w:r>
        <w:rPr>
          <w:rFonts w:eastAsia="宋体"/>
          <w:lang w:eastAsia="zh-CN"/>
        </w:rPr>
        <w:t xml:space="preserve">During the MSD analysis, there is no officially defined component performance values to be used in the calculation, instead, companies use </w:t>
      </w:r>
      <w:r w:rsidR="00A63059">
        <w:rPr>
          <w:rFonts w:eastAsia="宋体"/>
          <w:lang w:eastAsia="zh-CN"/>
        </w:rPr>
        <w:t xml:space="preserve">its own values by survey of components or empirical. This makes reanalyse the requirements not that easy. </w:t>
      </w:r>
      <w:r w:rsidR="0044542A">
        <w:rPr>
          <w:rFonts w:eastAsia="宋体"/>
          <w:lang w:eastAsia="zh-CN"/>
        </w:rPr>
        <w:t xml:space="preserve">Below is an example of </w:t>
      </w:r>
      <w:r w:rsidR="00C40CD8">
        <w:rPr>
          <w:rFonts w:eastAsia="宋体"/>
          <w:lang w:eastAsia="zh-CN"/>
        </w:rPr>
        <w:t>B3+</w:t>
      </w:r>
      <w:r w:rsidR="00F36340">
        <w:rPr>
          <w:rFonts w:eastAsia="宋体"/>
          <w:lang w:eastAsia="zh-CN"/>
        </w:rPr>
        <w:t>B42</w:t>
      </w:r>
      <w:r w:rsidR="00970FE3">
        <w:rPr>
          <w:rFonts w:eastAsia="宋体"/>
          <w:lang w:eastAsia="zh-CN"/>
        </w:rPr>
        <w:t xml:space="preserve"> [3]</w:t>
      </w:r>
      <w:r w:rsidR="00F36340">
        <w:rPr>
          <w:rFonts w:eastAsia="宋体"/>
          <w:lang w:eastAsia="zh-CN"/>
        </w:rPr>
        <w:t xml:space="preserve"> which has quite similar </w:t>
      </w:r>
      <w:r w:rsidR="00970FE3">
        <w:rPr>
          <w:rFonts w:eastAsia="宋体"/>
          <w:lang w:eastAsia="zh-CN"/>
        </w:rPr>
        <w:t xml:space="preserve">frequency range and </w:t>
      </w:r>
      <w:r w:rsidR="00F36340">
        <w:rPr>
          <w:rFonts w:eastAsia="宋体"/>
          <w:lang w:eastAsia="zh-CN"/>
        </w:rPr>
        <w:t xml:space="preserve">MSD </w:t>
      </w:r>
      <w:r w:rsidR="00C27E6B">
        <w:rPr>
          <w:rFonts w:eastAsia="宋体"/>
          <w:lang w:eastAsia="zh-CN"/>
        </w:rPr>
        <w:t xml:space="preserve">values </w:t>
      </w:r>
      <w:r w:rsidR="00F36340">
        <w:rPr>
          <w:rFonts w:eastAsia="宋体"/>
          <w:lang w:eastAsia="zh-CN"/>
        </w:rPr>
        <w:t xml:space="preserve">as B3+n78 </w:t>
      </w:r>
      <w:r w:rsidR="00C27E6B">
        <w:rPr>
          <w:rFonts w:eastAsia="宋体"/>
          <w:lang w:eastAsia="zh-CN"/>
        </w:rPr>
        <w:t xml:space="preserve">defined </w:t>
      </w:r>
      <w:r w:rsidR="00F36340">
        <w:rPr>
          <w:rFonts w:eastAsia="宋体"/>
          <w:lang w:eastAsia="zh-CN"/>
        </w:rPr>
        <w:t>in 38.101-3</w:t>
      </w:r>
      <w:r w:rsidR="008779BE">
        <w:rPr>
          <w:rFonts w:eastAsia="宋体"/>
          <w:lang w:eastAsia="zh-CN"/>
        </w:rPr>
        <w:t xml:space="preserve"> therefore used as a reference here</w:t>
      </w:r>
      <w:r w:rsidR="00C27E6B">
        <w:rPr>
          <w:rFonts w:eastAsia="宋体"/>
          <w:lang w:eastAsia="zh-CN"/>
        </w:rPr>
        <w:t>. I</w:t>
      </w:r>
      <w:r w:rsidR="0044542A">
        <w:rPr>
          <w:rFonts w:eastAsia="宋体"/>
          <w:lang w:eastAsia="zh-CN"/>
        </w:rPr>
        <w:t xml:space="preserve">n [3] </w:t>
      </w:r>
      <w:r w:rsidR="00C40CD8">
        <w:rPr>
          <w:rFonts w:eastAsia="宋体"/>
          <w:lang w:eastAsia="zh-CN"/>
        </w:rPr>
        <w:t xml:space="preserve">the following </w:t>
      </w:r>
      <w:r w:rsidR="00970FE3">
        <w:rPr>
          <w:rFonts w:eastAsia="宋体"/>
          <w:lang w:eastAsia="zh-CN"/>
        </w:rPr>
        <w:t xml:space="preserve">UE architecture and </w:t>
      </w:r>
      <w:r w:rsidR="00C40CD8">
        <w:rPr>
          <w:rFonts w:eastAsia="宋体"/>
          <w:lang w:eastAsia="zh-CN"/>
        </w:rPr>
        <w:t>component assumptions</w:t>
      </w:r>
      <w:r w:rsidR="004572F6">
        <w:rPr>
          <w:rFonts w:eastAsia="宋体"/>
          <w:lang w:eastAsia="zh-CN"/>
        </w:rPr>
        <w:t xml:space="preserve"> reproduced below</w:t>
      </w:r>
      <w:r w:rsidR="00C40CD8">
        <w:rPr>
          <w:rFonts w:eastAsia="宋体"/>
          <w:lang w:eastAsia="zh-CN"/>
        </w:rPr>
        <w:t xml:space="preserve"> has been used in the MSD analysis</w:t>
      </w:r>
      <w:r w:rsidR="0044542A">
        <w:rPr>
          <w:rFonts w:eastAsia="宋体"/>
          <w:lang w:eastAsia="zh-CN"/>
        </w:rPr>
        <w:t xml:space="preserve"> wh</w:t>
      </w:r>
      <w:r w:rsidR="00CF74D2">
        <w:rPr>
          <w:rFonts w:eastAsia="宋体"/>
          <w:lang w:eastAsia="zh-CN"/>
        </w:rPr>
        <w:t>ich derives 24dB MSD for 10MHz CBW.</w:t>
      </w:r>
      <w:r w:rsidR="00C27E6B">
        <w:rPr>
          <w:rFonts w:eastAsia="宋体"/>
          <w:lang w:eastAsia="zh-CN"/>
        </w:rPr>
        <w:t xml:space="preserve"> </w:t>
      </w:r>
    </w:p>
    <w:p w:rsidR="0096370E" w:rsidRDefault="0096370E" w:rsidP="0000606F">
      <w:pPr>
        <w:jc w:val="both"/>
        <w:rPr>
          <w:rFonts w:eastAsia="宋体"/>
          <w:lang w:eastAsia="zh-CN"/>
        </w:rPr>
      </w:pPr>
    </w:p>
    <w:p w:rsidR="008779BE" w:rsidRDefault="008779BE" w:rsidP="0000606F">
      <w:pPr>
        <w:jc w:val="both"/>
        <w:rPr>
          <w:rFonts w:eastAsia="宋体"/>
          <w:lang w:eastAsia="zh-CN"/>
        </w:rPr>
      </w:pPr>
      <w:r>
        <w:rPr>
          <w:rFonts w:eastAsia="宋体" w:hint="eastAsia"/>
          <w:lang w:eastAsia="zh-CN"/>
        </w:rPr>
        <w:t>T</w:t>
      </w:r>
      <w:r>
        <w:rPr>
          <w:rFonts w:eastAsia="宋体"/>
          <w:lang w:eastAsia="zh-CN"/>
        </w:rPr>
        <w:t xml:space="preserve">o get better understanding of how much MSD can be improved, it might be better to further align the values of each components then </w:t>
      </w:r>
      <w:r w:rsidR="00EB1D1B">
        <w:rPr>
          <w:rFonts w:eastAsia="宋体"/>
          <w:lang w:eastAsia="zh-CN"/>
        </w:rPr>
        <w:t>recalculate the MSD. However, this will be not an easy task, and may lead to only trivial improvements.</w:t>
      </w:r>
    </w:p>
    <w:p w:rsidR="00053570" w:rsidRDefault="00053570" w:rsidP="0000606F">
      <w:pPr>
        <w:jc w:val="both"/>
        <w:rPr>
          <w:rFonts w:eastAsia="宋体"/>
          <w:lang w:eastAsia="zh-CN"/>
        </w:rPr>
      </w:pPr>
    </w:p>
    <w:p w:rsidR="004572F6" w:rsidRDefault="004572F6" w:rsidP="004572F6">
      <w:pPr>
        <w:spacing w:after="120"/>
        <w:jc w:val="center"/>
      </w:pPr>
      <w:r>
        <w:object w:dxaOrig="9726" w:dyaOrig="6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85pt;height:204.5pt" o:ole="">
            <v:imagedata r:id="rId8" o:title=""/>
          </v:shape>
          <o:OLEObject Type="Embed" ProgID="Visio.Drawing.11" ShapeID="_x0000_i1025" DrawAspect="Content" ObjectID="_1689789569" r:id="rId9"/>
        </w:object>
      </w:r>
    </w:p>
    <w:p w:rsidR="004572F6" w:rsidRPr="004572F6" w:rsidRDefault="004572F6" w:rsidP="004572F6">
      <w:pPr>
        <w:spacing w:after="120"/>
        <w:jc w:val="center"/>
        <w:rPr>
          <w:rFonts w:eastAsia="宋体"/>
          <w:lang w:eastAsia="zh-CN"/>
        </w:rPr>
      </w:pPr>
      <w:r w:rsidRPr="004572F6">
        <w:rPr>
          <w:rFonts w:eastAsia="宋体"/>
          <w:lang w:eastAsia="zh-CN"/>
        </w:rPr>
        <w:t>Figure 1 Reference architecture for B3+B42 MSD derivation</w:t>
      </w:r>
    </w:p>
    <w:p w:rsidR="00145DED" w:rsidRDefault="00145DED" w:rsidP="0000606F">
      <w:pPr>
        <w:jc w:val="both"/>
        <w:rPr>
          <w:rFonts w:eastAsia="宋体"/>
          <w:lang w:eastAsia="zh-CN"/>
        </w:rPr>
      </w:pPr>
    </w:p>
    <w:p w:rsidR="00145DED" w:rsidRPr="00145DED" w:rsidRDefault="00145DED" w:rsidP="00145DED">
      <w:pPr>
        <w:spacing w:after="120"/>
        <w:jc w:val="center"/>
        <w:rPr>
          <w:rFonts w:eastAsia="宋体"/>
          <w:lang w:eastAsia="zh-CN"/>
        </w:rPr>
      </w:pPr>
      <w:r w:rsidRPr="00145DED">
        <w:rPr>
          <w:rFonts w:eastAsia="宋体"/>
          <w:lang w:eastAsia="zh-CN"/>
        </w:rPr>
        <w:t xml:space="preserve">Table </w:t>
      </w:r>
      <w:r>
        <w:rPr>
          <w:rFonts w:eastAsia="宋体"/>
          <w:lang w:eastAsia="zh-CN"/>
        </w:rPr>
        <w:t>1</w:t>
      </w:r>
      <w:r w:rsidRPr="00145DED">
        <w:rPr>
          <w:rFonts w:eastAsia="宋体"/>
          <w:lang w:eastAsia="zh-CN"/>
        </w:rPr>
        <w:t xml:space="preserve"> Front-end component assumption for MSD calculation</w:t>
      </w:r>
    </w:p>
    <w:tbl>
      <w:tblPr>
        <w:tblW w:w="8207" w:type="dxa"/>
        <w:jc w:val="center"/>
        <w:tblLook w:val="04A0" w:firstRow="1" w:lastRow="0" w:firstColumn="1" w:lastColumn="0" w:noHBand="0" w:noVBand="1"/>
      </w:tblPr>
      <w:tblGrid>
        <w:gridCol w:w="1686"/>
        <w:gridCol w:w="993"/>
        <w:gridCol w:w="1701"/>
        <w:gridCol w:w="992"/>
        <w:gridCol w:w="1701"/>
        <w:gridCol w:w="1134"/>
      </w:tblGrid>
      <w:tr w:rsidR="00647AA3" w:rsidRPr="007B11B4" w:rsidTr="008779BE">
        <w:trPr>
          <w:trHeight w:val="300"/>
          <w:jc w:val="center"/>
        </w:trPr>
        <w:tc>
          <w:tcPr>
            <w:tcW w:w="1686" w:type="dxa"/>
            <w:tcBorders>
              <w:top w:val="single" w:sz="12" w:space="0" w:color="auto"/>
              <w:left w:val="single" w:sz="12" w:space="0" w:color="auto"/>
              <w:bottom w:val="nil"/>
              <w:right w:val="double" w:sz="6" w:space="0" w:color="auto"/>
            </w:tcBorders>
            <w:shd w:val="clear" w:color="auto" w:fill="auto"/>
            <w:noWrap/>
            <w:vAlign w:val="center"/>
            <w:hideMark/>
          </w:tcPr>
          <w:p w:rsidR="00647AA3" w:rsidRPr="007B11B4" w:rsidRDefault="00647AA3" w:rsidP="00A34242">
            <w:pPr>
              <w:rPr>
                <w:rFonts w:ascii="Calibri" w:eastAsia="Times New Roman" w:hAnsi="Calibri"/>
                <w:b/>
                <w:color w:val="000000"/>
                <w:lang w:val="en-US" w:eastAsia="zh-CN"/>
              </w:rPr>
            </w:pPr>
            <w:r w:rsidRPr="007B11B4">
              <w:rPr>
                <w:rFonts w:ascii="Calibri" w:eastAsia="Times New Roman" w:hAnsi="Calibri"/>
                <w:b/>
                <w:color w:val="000000"/>
                <w:lang w:val="en-US" w:eastAsia="zh-CN"/>
              </w:rPr>
              <w:t>Isolation</w:t>
            </w:r>
          </w:p>
        </w:tc>
        <w:tc>
          <w:tcPr>
            <w:tcW w:w="993" w:type="dxa"/>
            <w:tcBorders>
              <w:top w:val="single" w:sz="12" w:space="0" w:color="auto"/>
              <w:left w:val="nil"/>
              <w:bottom w:val="nil"/>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dB</w:t>
            </w:r>
          </w:p>
        </w:tc>
        <w:tc>
          <w:tcPr>
            <w:tcW w:w="1701" w:type="dxa"/>
            <w:tcBorders>
              <w:top w:val="single" w:sz="12" w:space="0" w:color="auto"/>
              <w:left w:val="single" w:sz="12" w:space="0" w:color="auto"/>
              <w:bottom w:val="nil"/>
              <w:right w:val="double" w:sz="6" w:space="0" w:color="auto"/>
            </w:tcBorders>
            <w:shd w:val="clear" w:color="auto" w:fill="auto"/>
            <w:noWrap/>
            <w:vAlign w:val="center"/>
            <w:hideMark/>
          </w:tcPr>
          <w:p w:rsidR="00647AA3" w:rsidRPr="007B11B4" w:rsidRDefault="00647AA3" w:rsidP="00A34242">
            <w:pPr>
              <w:rPr>
                <w:rFonts w:ascii="Calibri" w:eastAsia="Times New Roman" w:hAnsi="Calibri"/>
                <w:b/>
                <w:color w:val="000000"/>
                <w:lang w:val="en-US" w:eastAsia="zh-CN"/>
              </w:rPr>
            </w:pPr>
            <w:r w:rsidRPr="007B11B4">
              <w:rPr>
                <w:rFonts w:ascii="Calibri" w:eastAsia="Times New Roman" w:hAnsi="Calibri"/>
                <w:b/>
                <w:color w:val="000000"/>
                <w:lang w:val="en-US" w:eastAsia="zh-CN"/>
              </w:rPr>
              <w:t>Linearity (IP2)</w:t>
            </w:r>
          </w:p>
        </w:tc>
        <w:tc>
          <w:tcPr>
            <w:tcW w:w="992" w:type="dxa"/>
            <w:tcBorders>
              <w:top w:val="single" w:sz="12" w:space="0" w:color="auto"/>
              <w:left w:val="nil"/>
              <w:bottom w:val="nil"/>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dBm</w:t>
            </w:r>
          </w:p>
        </w:tc>
        <w:tc>
          <w:tcPr>
            <w:tcW w:w="1701" w:type="dxa"/>
            <w:tcBorders>
              <w:top w:val="single" w:sz="12" w:space="0" w:color="auto"/>
              <w:left w:val="nil"/>
              <w:bottom w:val="nil"/>
              <w:right w:val="single" w:sz="12" w:space="0" w:color="auto"/>
            </w:tcBorders>
          </w:tcPr>
          <w:p w:rsidR="00647AA3" w:rsidRPr="007B11B4" w:rsidRDefault="00647AA3" w:rsidP="00A34242">
            <w:pPr>
              <w:jc w:val="center"/>
              <w:rPr>
                <w:rFonts w:ascii="Calibri" w:eastAsia="Times New Roman" w:hAnsi="Calibri"/>
                <w:color w:val="000000"/>
                <w:lang w:val="en-US" w:eastAsia="zh-CN"/>
              </w:rPr>
            </w:pPr>
          </w:p>
        </w:tc>
        <w:tc>
          <w:tcPr>
            <w:tcW w:w="1134" w:type="dxa"/>
            <w:tcBorders>
              <w:top w:val="single" w:sz="12" w:space="0" w:color="auto"/>
              <w:left w:val="nil"/>
              <w:bottom w:val="nil"/>
              <w:right w:val="single" w:sz="12" w:space="0" w:color="auto"/>
            </w:tcBorders>
            <w:vAlign w:val="center"/>
          </w:tcPr>
          <w:p w:rsidR="00647AA3" w:rsidRPr="00647AA3" w:rsidRDefault="00647AA3" w:rsidP="00647AA3">
            <w:pPr>
              <w:jc w:val="center"/>
              <w:rPr>
                <w:rFonts w:ascii="Calibri" w:eastAsiaTheme="minorEastAsia" w:hAnsi="Calibri"/>
                <w:color w:val="000000"/>
                <w:lang w:val="en-US" w:eastAsia="zh-CN"/>
              </w:rPr>
            </w:pPr>
            <w:r>
              <w:rPr>
                <w:rFonts w:ascii="Calibri" w:eastAsiaTheme="minorEastAsia" w:hAnsi="Calibri" w:hint="eastAsia"/>
                <w:color w:val="000000"/>
                <w:lang w:val="en-US" w:eastAsia="zh-CN"/>
              </w:rPr>
              <w:t>d</w:t>
            </w:r>
            <w:r>
              <w:rPr>
                <w:rFonts w:ascii="Calibri" w:eastAsiaTheme="minorEastAsia" w:hAnsi="Calibri"/>
                <w:color w:val="000000"/>
                <w:lang w:val="en-US" w:eastAsia="zh-CN"/>
              </w:rPr>
              <w:t>Bm</w:t>
            </w:r>
          </w:p>
        </w:tc>
      </w:tr>
      <w:tr w:rsidR="00647AA3" w:rsidRPr="007B11B4" w:rsidTr="008779BE">
        <w:trPr>
          <w:trHeight w:val="300"/>
          <w:jc w:val="center"/>
        </w:trPr>
        <w:tc>
          <w:tcPr>
            <w:tcW w:w="1686" w:type="dxa"/>
            <w:tcBorders>
              <w:top w:val="double" w:sz="6" w:space="0" w:color="auto"/>
              <w:left w:val="single" w:sz="12" w:space="0" w:color="auto"/>
              <w:bottom w:val="single" w:sz="4" w:space="0" w:color="auto"/>
              <w:right w:val="double" w:sz="6" w:space="0" w:color="auto"/>
            </w:tcBorders>
            <w:shd w:val="clear" w:color="auto" w:fill="auto"/>
            <w:noWrap/>
            <w:vAlign w:val="center"/>
            <w:hideMark/>
          </w:tcPr>
          <w:p w:rsidR="00647AA3" w:rsidRPr="007B11B4" w:rsidRDefault="00647AA3" w:rsidP="00A34242">
            <w:pPr>
              <w:rPr>
                <w:rFonts w:ascii="Calibri" w:eastAsia="Times New Roman" w:hAnsi="Calibri"/>
                <w:color w:val="000000"/>
                <w:lang w:val="en-US" w:eastAsia="zh-CN"/>
              </w:rPr>
            </w:pPr>
            <w:r w:rsidRPr="007B11B4">
              <w:rPr>
                <w:rFonts w:ascii="Calibri" w:eastAsia="Times New Roman" w:hAnsi="Calibri"/>
                <w:color w:val="000000"/>
                <w:lang w:val="en-US" w:eastAsia="zh-CN"/>
              </w:rPr>
              <w:t xml:space="preserve">Duplexer </w:t>
            </w:r>
          </w:p>
        </w:tc>
        <w:tc>
          <w:tcPr>
            <w:tcW w:w="993" w:type="dxa"/>
            <w:tcBorders>
              <w:top w:val="double" w:sz="6" w:space="0" w:color="auto"/>
              <w:left w:val="double" w:sz="6" w:space="0" w:color="auto"/>
              <w:bottom w:val="single" w:sz="4" w:space="0" w:color="auto"/>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25</w:t>
            </w:r>
          </w:p>
        </w:tc>
        <w:tc>
          <w:tcPr>
            <w:tcW w:w="1701" w:type="dxa"/>
            <w:tcBorders>
              <w:top w:val="double" w:sz="6" w:space="0" w:color="auto"/>
              <w:left w:val="single" w:sz="12" w:space="0" w:color="auto"/>
              <w:bottom w:val="single" w:sz="4" w:space="0" w:color="auto"/>
              <w:right w:val="double" w:sz="6" w:space="0" w:color="auto"/>
            </w:tcBorders>
            <w:shd w:val="clear" w:color="auto" w:fill="auto"/>
            <w:noWrap/>
            <w:vAlign w:val="center"/>
            <w:hideMark/>
          </w:tcPr>
          <w:p w:rsidR="00647AA3" w:rsidRPr="007B11B4" w:rsidRDefault="00647AA3" w:rsidP="008F1B1E">
            <w:pPr>
              <w:rPr>
                <w:rFonts w:ascii="Calibri" w:eastAsia="Times New Roman" w:hAnsi="Calibri"/>
                <w:color w:val="000000"/>
                <w:lang w:val="en-US" w:eastAsia="zh-CN"/>
              </w:rPr>
            </w:pPr>
            <w:r w:rsidRPr="007B11B4">
              <w:rPr>
                <w:rFonts w:ascii="Calibri" w:eastAsia="Times New Roman" w:hAnsi="Calibri"/>
                <w:color w:val="000000"/>
                <w:lang w:val="en-US" w:eastAsia="zh-CN"/>
              </w:rPr>
              <w:t>Duplexer/BPF</w:t>
            </w:r>
          </w:p>
        </w:tc>
        <w:tc>
          <w:tcPr>
            <w:tcW w:w="992" w:type="dxa"/>
            <w:tcBorders>
              <w:top w:val="double" w:sz="6" w:space="0" w:color="auto"/>
              <w:left w:val="nil"/>
              <w:bottom w:val="single" w:sz="4" w:space="0" w:color="auto"/>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102</w:t>
            </w:r>
          </w:p>
        </w:tc>
        <w:tc>
          <w:tcPr>
            <w:tcW w:w="1701" w:type="dxa"/>
            <w:tcBorders>
              <w:top w:val="double" w:sz="6" w:space="0" w:color="auto"/>
              <w:left w:val="nil"/>
              <w:bottom w:val="single" w:sz="4" w:space="0" w:color="auto"/>
              <w:right w:val="single" w:sz="12" w:space="0" w:color="auto"/>
            </w:tcBorders>
          </w:tcPr>
          <w:p w:rsidR="00647AA3" w:rsidRPr="00647AA3" w:rsidRDefault="00647AA3" w:rsidP="00647AA3">
            <w:pPr>
              <w:jc w:val="center"/>
              <w:rPr>
                <w:rFonts w:ascii="Calibri" w:eastAsiaTheme="minorEastAsia" w:hAnsi="Calibri"/>
                <w:color w:val="000000"/>
                <w:lang w:val="en-US" w:eastAsia="zh-CN"/>
              </w:rPr>
            </w:pPr>
            <w:r>
              <w:rPr>
                <w:rFonts w:ascii="Calibri" w:eastAsiaTheme="minorEastAsia" w:hAnsi="Calibri" w:hint="eastAsia"/>
                <w:color w:val="000000"/>
                <w:lang w:val="en-US" w:eastAsia="zh-CN"/>
              </w:rPr>
              <w:t>P</w:t>
            </w:r>
            <w:r>
              <w:rPr>
                <w:rFonts w:ascii="Calibri" w:eastAsiaTheme="minorEastAsia" w:hAnsi="Calibri"/>
                <w:color w:val="000000"/>
                <w:lang w:val="en-US" w:eastAsia="zh-CN"/>
              </w:rPr>
              <w:t>A</w:t>
            </w:r>
            <w:r>
              <w:t xml:space="preserve"> </w:t>
            </w:r>
            <w:r w:rsidRPr="00647AA3">
              <w:rPr>
                <w:rFonts w:ascii="Calibri" w:eastAsiaTheme="minorEastAsia" w:hAnsi="Calibri"/>
                <w:color w:val="000000"/>
                <w:lang w:val="en-US" w:eastAsia="zh-CN"/>
              </w:rPr>
              <w:t>output power</w:t>
            </w:r>
          </w:p>
        </w:tc>
        <w:tc>
          <w:tcPr>
            <w:tcW w:w="1134" w:type="dxa"/>
            <w:tcBorders>
              <w:top w:val="double" w:sz="6" w:space="0" w:color="auto"/>
              <w:left w:val="nil"/>
              <w:bottom w:val="single" w:sz="4" w:space="0" w:color="auto"/>
              <w:right w:val="single" w:sz="12" w:space="0" w:color="auto"/>
            </w:tcBorders>
          </w:tcPr>
          <w:p w:rsidR="00647AA3" w:rsidRPr="007B11B4" w:rsidRDefault="00647AA3" w:rsidP="00A34242">
            <w:pPr>
              <w:jc w:val="center"/>
              <w:rPr>
                <w:rFonts w:ascii="Calibri" w:eastAsia="Times New Roman" w:hAnsi="Calibri"/>
                <w:color w:val="000000"/>
                <w:lang w:val="en-US" w:eastAsia="zh-CN"/>
              </w:rPr>
            </w:pPr>
            <w:r w:rsidRPr="00647AA3">
              <w:rPr>
                <w:rFonts w:ascii="Calibri" w:eastAsia="Times New Roman" w:hAnsi="Calibri"/>
                <w:color w:val="000000"/>
                <w:lang w:val="en-US" w:eastAsia="zh-CN"/>
              </w:rPr>
              <w:t>26</w:t>
            </w:r>
          </w:p>
        </w:tc>
      </w:tr>
      <w:tr w:rsidR="00647AA3" w:rsidRPr="007B11B4" w:rsidTr="008779BE">
        <w:trPr>
          <w:trHeight w:val="288"/>
          <w:jc w:val="center"/>
        </w:trPr>
        <w:tc>
          <w:tcPr>
            <w:tcW w:w="1686" w:type="dxa"/>
            <w:tcBorders>
              <w:top w:val="nil"/>
              <w:left w:val="single" w:sz="12" w:space="0" w:color="auto"/>
              <w:bottom w:val="single" w:sz="4" w:space="0" w:color="auto"/>
              <w:right w:val="double" w:sz="6" w:space="0" w:color="auto"/>
            </w:tcBorders>
            <w:shd w:val="clear" w:color="auto" w:fill="auto"/>
            <w:noWrap/>
            <w:vAlign w:val="center"/>
            <w:hideMark/>
          </w:tcPr>
          <w:p w:rsidR="00647AA3" w:rsidRPr="007B11B4" w:rsidRDefault="00647AA3" w:rsidP="00A34242">
            <w:pPr>
              <w:rPr>
                <w:rFonts w:ascii="Calibri" w:eastAsia="Times New Roman" w:hAnsi="Calibri"/>
                <w:color w:val="000000"/>
                <w:lang w:val="en-US" w:eastAsia="zh-CN"/>
              </w:rPr>
            </w:pPr>
            <w:r w:rsidRPr="007B11B4">
              <w:rPr>
                <w:rFonts w:ascii="Calibri" w:eastAsia="Times New Roman" w:hAnsi="Calibri"/>
                <w:color w:val="000000"/>
                <w:lang w:val="en-US" w:eastAsia="zh-CN"/>
              </w:rPr>
              <w:t>Harmonic filter</w:t>
            </w:r>
          </w:p>
        </w:tc>
        <w:tc>
          <w:tcPr>
            <w:tcW w:w="993" w:type="dxa"/>
            <w:tcBorders>
              <w:top w:val="nil"/>
              <w:left w:val="double" w:sz="6" w:space="0" w:color="auto"/>
              <w:bottom w:val="single" w:sz="4" w:space="0" w:color="auto"/>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30</w:t>
            </w:r>
          </w:p>
        </w:tc>
        <w:tc>
          <w:tcPr>
            <w:tcW w:w="1701" w:type="dxa"/>
            <w:tcBorders>
              <w:top w:val="nil"/>
              <w:left w:val="single" w:sz="12" w:space="0" w:color="auto"/>
              <w:bottom w:val="single" w:sz="4" w:space="0" w:color="auto"/>
              <w:right w:val="double" w:sz="6" w:space="0" w:color="auto"/>
            </w:tcBorders>
            <w:shd w:val="clear" w:color="auto" w:fill="auto"/>
            <w:noWrap/>
            <w:vAlign w:val="center"/>
            <w:hideMark/>
          </w:tcPr>
          <w:p w:rsidR="00647AA3" w:rsidRPr="007B11B4" w:rsidRDefault="00647AA3" w:rsidP="00A34242">
            <w:pPr>
              <w:rPr>
                <w:rFonts w:ascii="Calibri" w:eastAsia="Times New Roman" w:hAnsi="Calibri"/>
                <w:color w:val="000000"/>
                <w:lang w:val="en-US" w:eastAsia="zh-CN"/>
              </w:rPr>
            </w:pPr>
            <w:r w:rsidRPr="007B11B4">
              <w:rPr>
                <w:rFonts w:ascii="Calibri" w:eastAsia="Times New Roman" w:hAnsi="Calibri"/>
                <w:color w:val="000000"/>
                <w:lang w:val="en-US" w:eastAsia="zh-CN"/>
              </w:rPr>
              <w:t>Harmonic filter</w:t>
            </w:r>
          </w:p>
        </w:tc>
        <w:tc>
          <w:tcPr>
            <w:tcW w:w="992" w:type="dxa"/>
            <w:tcBorders>
              <w:top w:val="nil"/>
              <w:left w:val="nil"/>
              <w:bottom w:val="single" w:sz="4" w:space="0" w:color="auto"/>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120</w:t>
            </w:r>
          </w:p>
        </w:tc>
        <w:tc>
          <w:tcPr>
            <w:tcW w:w="1701" w:type="dxa"/>
            <w:tcBorders>
              <w:top w:val="nil"/>
              <w:left w:val="nil"/>
              <w:bottom w:val="single" w:sz="4" w:space="0" w:color="auto"/>
              <w:right w:val="single" w:sz="12" w:space="0" w:color="auto"/>
            </w:tcBorders>
          </w:tcPr>
          <w:p w:rsidR="00647AA3" w:rsidRPr="007B11B4" w:rsidRDefault="00647AA3" w:rsidP="00A34242">
            <w:pPr>
              <w:jc w:val="center"/>
              <w:rPr>
                <w:rFonts w:ascii="Calibri" w:eastAsia="Times New Roman" w:hAnsi="Calibri"/>
                <w:color w:val="000000"/>
                <w:lang w:val="en-US" w:eastAsia="zh-CN"/>
              </w:rPr>
            </w:pPr>
            <w:r w:rsidRPr="00647AA3">
              <w:rPr>
                <w:rFonts w:ascii="Calibri" w:eastAsia="Times New Roman" w:hAnsi="Calibri"/>
                <w:color w:val="000000"/>
                <w:lang w:val="en-US" w:eastAsia="zh-CN"/>
              </w:rPr>
              <w:t>H2 @ PA output</w:t>
            </w:r>
          </w:p>
        </w:tc>
        <w:tc>
          <w:tcPr>
            <w:tcW w:w="1134" w:type="dxa"/>
            <w:tcBorders>
              <w:top w:val="nil"/>
              <w:left w:val="nil"/>
              <w:bottom w:val="single" w:sz="4" w:space="0" w:color="auto"/>
              <w:right w:val="single" w:sz="12" w:space="0" w:color="auto"/>
            </w:tcBorders>
          </w:tcPr>
          <w:p w:rsidR="00647AA3" w:rsidRPr="007B11B4" w:rsidRDefault="00647AA3" w:rsidP="00A34242">
            <w:pPr>
              <w:jc w:val="center"/>
              <w:rPr>
                <w:rFonts w:ascii="Calibri" w:eastAsia="Times New Roman" w:hAnsi="Calibri"/>
                <w:color w:val="000000"/>
                <w:lang w:val="en-US" w:eastAsia="zh-CN"/>
              </w:rPr>
            </w:pPr>
            <w:r w:rsidRPr="00647AA3">
              <w:rPr>
                <w:rFonts w:ascii="Calibri" w:eastAsia="Times New Roman" w:hAnsi="Calibri"/>
                <w:color w:val="000000"/>
                <w:lang w:val="en-US" w:eastAsia="zh-CN"/>
              </w:rPr>
              <w:t>-10.0</w:t>
            </w:r>
          </w:p>
        </w:tc>
      </w:tr>
      <w:tr w:rsidR="00647AA3" w:rsidRPr="007B11B4" w:rsidTr="008779BE">
        <w:trPr>
          <w:trHeight w:val="288"/>
          <w:jc w:val="center"/>
        </w:trPr>
        <w:tc>
          <w:tcPr>
            <w:tcW w:w="1686" w:type="dxa"/>
            <w:tcBorders>
              <w:top w:val="nil"/>
              <w:left w:val="single" w:sz="12" w:space="0" w:color="auto"/>
              <w:bottom w:val="single" w:sz="4" w:space="0" w:color="auto"/>
              <w:right w:val="double" w:sz="6" w:space="0" w:color="auto"/>
            </w:tcBorders>
            <w:shd w:val="clear" w:color="auto" w:fill="auto"/>
            <w:noWrap/>
            <w:vAlign w:val="center"/>
            <w:hideMark/>
          </w:tcPr>
          <w:p w:rsidR="00647AA3" w:rsidRPr="007B11B4" w:rsidRDefault="00647AA3" w:rsidP="00A34242">
            <w:pPr>
              <w:rPr>
                <w:rFonts w:ascii="Calibri" w:eastAsia="Times New Roman" w:hAnsi="Calibri"/>
                <w:color w:val="000000"/>
                <w:lang w:val="en-US" w:eastAsia="zh-CN"/>
              </w:rPr>
            </w:pPr>
            <w:r w:rsidRPr="007B11B4">
              <w:rPr>
                <w:rFonts w:ascii="Calibri" w:eastAsia="Times New Roman" w:hAnsi="Calibri"/>
                <w:color w:val="000000"/>
                <w:lang w:val="en-US" w:eastAsia="zh-CN"/>
              </w:rPr>
              <w:t>Diplexer</w:t>
            </w:r>
          </w:p>
        </w:tc>
        <w:tc>
          <w:tcPr>
            <w:tcW w:w="993" w:type="dxa"/>
            <w:tcBorders>
              <w:top w:val="nil"/>
              <w:left w:val="double" w:sz="6" w:space="0" w:color="auto"/>
              <w:bottom w:val="single" w:sz="4" w:space="0" w:color="auto"/>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20</w:t>
            </w:r>
          </w:p>
        </w:tc>
        <w:tc>
          <w:tcPr>
            <w:tcW w:w="1701" w:type="dxa"/>
            <w:tcBorders>
              <w:top w:val="nil"/>
              <w:left w:val="single" w:sz="12" w:space="0" w:color="auto"/>
              <w:bottom w:val="single" w:sz="4" w:space="0" w:color="auto"/>
              <w:right w:val="double" w:sz="6" w:space="0" w:color="auto"/>
            </w:tcBorders>
            <w:shd w:val="clear" w:color="auto" w:fill="auto"/>
            <w:noWrap/>
            <w:vAlign w:val="center"/>
            <w:hideMark/>
          </w:tcPr>
          <w:p w:rsidR="00647AA3" w:rsidRPr="007B11B4" w:rsidRDefault="00647AA3" w:rsidP="008F1B1E">
            <w:pPr>
              <w:rPr>
                <w:rFonts w:ascii="Calibri" w:eastAsia="Times New Roman" w:hAnsi="Calibri"/>
                <w:color w:val="000000"/>
                <w:lang w:val="en-US" w:eastAsia="zh-CN"/>
              </w:rPr>
            </w:pPr>
            <w:r w:rsidRPr="007B11B4">
              <w:rPr>
                <w:rFonts w:ascii="Calibri" w:eastAsia="Times New Roman" w:hAnsi="Calibri"/>
                <w:color w:val="000000"/>
                <w:lang w:val="en-US" w:eastAsia="zh-CN"/>
              </w:rPr>
              <w:t>Diplexer</w:t>
            </w:r>
          </w:p>
        </w:tc>
        <w:tc>
          <w:tcPr>
            <w:tcW w:w="992" w:type="dxa"/>
            <w:tcBorders>
              <w:top w:val="single" w:sz="4" w:space="0" w:color="auto"/>
              <w:left w:val="nil"/>
              <w:bottom w:val="single" w:sz="4" w:space="0" w:color="auto"/>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120</w:t>
            </w:r>
          </w:p>
        </w:tc>
        <w:tc>
          <w:tcPr>
            <w:tcW w:w="1701" w:type="dxa"/>
            <w:tcBorders>
              <w:top w:val="single" w:sz="4" w:space="0" w:color="auto"/>
              <w:left w:val="nil"/>
              <w:bottom w:val="single" w:sz="4" w:space="0" w:color="auto"/>
              <w:right w:val="single" w:sz="12" w:space="0" w:color="auto"/>
            </w:tcBorders>
          </w:tcPr>
          <w:p w:rsidR="00647AA3" w:rsidRPr="007B11B4" w:rsidRDefault="00647AA3" w:rsidP="00A34242">
            <w:pPr>
              <w:jc w:val="center"/>
              <w:rPr>
                <w:rFonts w:ascii="Calibri" w:eastAsia="Times New Roman" w:hAnsi="Calibri"/>
                <w:color w:val="000000"/>
                <w:lang w:val="en-US" w:eastAsia="zh-CN"/>
              </w:rPr>
            </w:pPr>
            <w:r w:rsidRPr="00647AA3">
              <w:rPr>
                <w:rFonts w:ascii="Calibri" w:eastAsia="Times New Roman" w:hAnsi="Calibri"/>
                <w:color w:val="000000"/>
                <w:lang w:val="en-US" w:eastAsia="zh-CN"/>
              </w:rPr>
              <w:t>Insertion loss (dB)</w:t>
            </w:r>
          </w:p>
        </w:tc>
        <w:tc>
          <w:tcPr>
            <w:tcW w:w="1134" w:type="dxa"/>
            <w:tcBorders>
              <w:top w:val="single" w:sz="4" w:space="0" w:color="auto"/>
              <w:left w:val="nil"/>
              <w:bottom w:val="single" w:sz="4" w:space="0" w:color="auto"/>
              <w:right w:val="single" w:sz="12" w:space="0" w:color="auto"/>
            </w:tcBorders>
          </w:tcPr>
          <w:p w:rsidR="00647AA3" w:rsidRPr="00647AA3" w:rsidRDefault="00647AA3" w:rsidP="00A34242">
            <w:pPr>
              <w:jc w:val="center"/>
              <w:rPr>
                <w:rFonts w:ascii="Calibri" w:eastAsiaTheme="minorEastAsia" w:hAnsi="Calibri"/>
                <w:color w:val="000000"/>
                <w:lang w:val="en-US" w:eastAsia="zh-CN"/>
              </w:rPr>
            </w:pPr>
            <w:r>
              <w:rPr>
                <w:rFonts w:ascii="Calibri" w:eastAsiaTheme="minorEastAsia" w:hAnsi="Calibri" w:hint="eastAsia"/>
                <w:color w:val="000000"/>
                <w:lang w:val="en-US" w:eastAsia="zh-CN"/>
              </w:rPr>
              <w:t>3</w:t>
            </w:r>
          </w:p>
        </w:tc>
      </w:tr>
      <w:tr w:rsidR="00647AA3" w:rsidRPr="007B11B4" w:rsidTr="008779BE">
        <w:trPr>
          <w:trHeight w:val="288"/>
          <w:jc w:val="center"/>
        </w:trPr>
        <w:tc>
          <w:tcPr>
            <w:tcW w:w="1686" w:type="dxa"/>
            <w:tcBorders>
              <w:top w:val="nil"/>
              <w:left w:val="single" w:sz="12" w:space="0" w:color="auto"/>
              <w:bottom w:val="single" w:sz="4" w:space="0" w:color="auto"/>
              <w:right w:val="double" w:sz="6" w:space="0" w:color="auto"/>
            </w:tcBorders>
            <w:shd w:val="clear" w:color="auto" w:fill="auto"/>
            <w:noWrap/>
            <w:vAlign w:val="center"/>
            <w:hideMark/>
          </w:tcPr>
          <w:p w:rsidR="00647AA3" w:rsidRPr="007B11B4" w:rsidRDefault="00647AA3" w:rsidP="00A34242">
            <w:pPr>
              <w:rPr>
                <w:rFonts w:ascii="Calibri" w:eastAsia="Times New Roman" w:hAnsi="Calibri"/>
                <w:color w:val="000000"/>
                <w:lang w:val="en-US" w:eastAsia="zh-CN"/>
              </w:rPr>
            </w:pPr>
            <w:r w:rsidRPr="007B11B4">
              <w:rPr>
                <w:rFonts w:ascii="Calibri" w:eastAsia="Times New Roman" w:hAnsi="Calibri"/>
                <w:color w:val="000000"/>
                <w:lang w:val="en-US" w:eastAsia="zh-CN"/>
              </w:rPr>
              <w:t>Antenna</w:t>
            </w:r>
          </w:p>
        </w:tc>
        <w:tc>
          <w:tcPr>
            <w:tcW w:w="993" w:type="dxa"/>
            <w:tcBorders>
              <w:top w:val="nil"/>
              <w:left w:val="double" w:sz="6" w:space="0" w:color="auto"/>
              <w:bottom w:val="single" w:sz="4" w:space="0" w:color="auto"/>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10</w:t>
            </w:r>
          </w:p>
        </w:tc>
        <w:tc>
          <w:tcPr>
            <w:tcW w:w="1701" w:type="dxa"/>
            <w:tcBorders>
              <w:top w:val="nil"/>
              <w:left w:val="single" w:sz="12" w:space="0" w:color="auto"/>
              <w:bottom w:val="single" w:sz="4" w:space="0" w:color="auto"/>
              <w:right w:val="double" w:sz="6" w:space="0" w:color="auto"/>
            </w:tcBorders>
            <w:shd w:val="clear" w:color="auto" w:fill="auto"/>
            <w:noWrap/>
            <w:vAlign w:val="center"/>
            <w:hideMark/>
          </w:tcPr>
          <w:p w:rsidR="00647AA3" w:rsidRPr="007B11B4" w:rsidRDefault="00647AA3" w:rsidP="008F1B1E">
            <w:pPr>
              <w:rPr>
                <w:rFonts w:ascii="Calibri" w:eastAsia="Times New Roman" w:hAnsi="Calibri"/>
                <w:color w:val="000000"/>
                <w:lang w:val="en-US" w:eastAsia="zh-CN"/>
              </w:rPr>
            </w:pPr>
            <w:r w:rsidRPr="007B11B4">
              <w:rPr>
                <w:rFonts w:ascii="Calibri" w:eastAsia="Times New Roman" w:hAnsi="Calibri"/>
                <w:color w:val="000000"/>
                <w:lang w:val="en-US" w:eastAsia="zh-CN"/>
              </w:rPr>
              <w:t>Switch</w:t>
            </w:r>
          </w:p>
        </w:tc>
        <w:tc>
          <w:tcPr>
            <w:tcW w:w="992" w:type="dxa"/>
            <w:tcBorders>
              <w:top w:val="single" w:sz="4" w:space="0" w:color="auto"/>
              <w:left w:val="nil"/>
              <w:bottom w:val="single" w:sz="4" w:space="0" w:color="auto"/>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112</w:t>
            </w:r>
          </w:p>
        </w:tc>
        <w:tc>
          <w:tcPr>
            <w:tcW w:w="1701" w:type="dxa"/>
            <w:tcBorders>
              <w:top w:val="single" w:sz="4" w:space="0" w:color="auto"/>
              <w:left w:val="nil"/>
              <w:bottom w:val="single" w:sz="4" w:space="0" w:color="auto"/>
              <w:right w:val="single" w:sz="12" w:space="0" w:color="auto"/>
            </w:tcBorders>
          </w:tcPr>
          <w:p w:rsidR="00647AA3" w:rsidRPr="007B11B4" w:rsidRDefault="00647AA3" w:rsidP="00A34242">
            <w:pPr>
              <w:jc w:val="center"/>
              <w:rPr>
                <w:rFonts w:ascii="Calibri" w:eastAsia="Times New Roman" w:hAnsi="Calibri"/>
                <w:color w:val="000000"/>
                <w:lang w:val="en-US" w:eastAsia="zh-CN"/>
              </w:rPr>
            </w:pPr>
          </w:p>
        </w:tc>
        <w:tc>
          <w:tcPr>
            <w:tcW w:w="1134" w:type="dxa"/>
            <w:tcBorders>
              <w:top w:val="single" w:sz="4" w:space="0" w:color="auto"/>
              <w:left w:val="nil"/>
              <w:bottom w:val="single" w:sz="4" w:space="0" w:color="auto"/>
              <w:right w:val="single" w:sz="12" w:space="0" w:color="auto"/>
            </w:tcBorders>
          </w:tcPr>
          <w:p w:rsidR="00647AA3" w:rsidRPr="007B11B4" w:rsidRDefault="00647AA3" w:rsidP="00A34242">
            <w:pPr>
              <w:jc w:val="center"/>
              <w:rPr>
                <w:rFonts w:ascii="Calibri" w:eastAsia="Times New Roman" w:hAnsi="Calibri"/>
                <w:color w:val="000000"/>
                <w:lang w:val="en-US" w:eastAsia="zh-CN"/>
              </w:rPr>
            </w:pPr>
          </w:p>
        </w:tc>
      </w:tr>
      <w:tr w:rsidR="00647AA3" w:rsidRPr="007B11B4" w:rsidTr="008779BE">
        <w:trPr>
          <w:trHeight w:val="300"/>
          <w:jc w:val="center"/>
        </w:trPr>
        <w:tc>
          <w:tcPr>
            <w:tcW w:w="1686" w:type="dxa"/>
            <w:tcBorders>
              <w:top w:val="single" w:sz="4" w:space="0" w:color="auto"/>
              <w:left w:val="single" w:sz="12" w:space="0" w:color="auto"/>
              <w:bottom w:val="single" w:sz="12" w:space="0" w:color="auto"/>
              <w:right w:val="double" w:sz="6" w:space="0" w:color="auto"/>
            </w:tcBorders>
            <w:shd w:val="clear" w:color="auto" w:fill="auto"/>
            <w:noWrap/>
            <w:vAlign w:val="center"/>
            <w:hideMark/>
          </w:tcPr>
          <w:p w:rsidR="00647AA3" w:rsidRPr="007B11B4" w:rsidRDefault="00647AA3" w:rsidP="00A34242">
            <w:pPr>
              <w:rPr>
                <w:rFonts w:ascii="Calibri" w:eastAsia="Times New Roman" w:hAnsi="Calibri"/>
                <w:color w:val="000000"/>
                <w:lang w:val="en-US" w:eastAsia="zh-CN"/>
              </w:rPr>
            </w:pPr>
            <w:r w:rsidRPr="007B11B4">
              <w:rPr>
                <w:rFonts w:ascii="Calibri" w:eastAsia="Times New Roman" w:hAnsi="Calibri"/>
                <w:color w:val="000000"/>
                <w:lang w:val="en-US" w:eastAsia="zh-CN"/>
              </w:rPr>
              <w:t>PCB</w:t>
            </w:r>
          </w:p>
        </w:tc>
        <w:tc>
          <w:tcPr>
            <w:tcW w:w="993" w:type="dxa"/>
            <w:tcBorders>
              <w:top w:val="nil"/>
              <w:left w:val="nil"/>
              <w:bottom w:val="single" w:sz="12" w:space="0" w:color="auto"/>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65</w:t>
            </w:r>
          </w:p>
        </w:tc>
        <w:tc>
          <w:tcPr>
            <w:tcW w:w="1701" w:type="dxa"/>
            <w:tcBorders>
              <w:top w:val="single" w:sz="4" w:space="0" w:color="auto"/>
              <w:left w:val="single" w:sz="12" w:space="0" w:color="auto"/>
              <w:bottom w:val="single" w:sz="12" w:space="0" w:color="auto"/>
              <w:right w:val="double" w:sz="6" w:space="0" w:color="auto"/>
            </w:tcBorders>
            <w:shd w:val="clear" w:color="auto" w:fill="auto"/>
            <w:noWrap/>
            <w:vAlign w:val="center"/>
            <w:hideMark/>
          </w:tcPr>
          <w:p w:rsidR="00647AA3" w:rsidRPr="007B11B4" w:rsidRDefault="00647AA3" w:rsidP="00A34242">
            <w:pPr>
              <w:rPr>
                <w:rFonts w:ascii="Calibri" w:eastAsia="Times New Roman" w:hAnsi="Calibri"/>
                <w:color w:val="000000"/>
                <w:lang w:val="en-US" w:eastAsia="zh-CN"/>
              </w:rPr>
            </w:pPr>
            <w:r w:rsidRPr="007B11B4">
              <w:rPr>
                <w:rFonts w:ascii="Calibri" w:eastAsia="Times New Roman" w:hAnsi="Calibri"/>
                <w:color w:val="000000"/>
                <w:lang w:val="en-US" w:eastAsia="zh-CN"/>
              </w:rPr>
              <w:t>LNA (IIP2)</w:t>
            </w:r>
          </w:p>
        </w:tc>
        <w:tc>
          <w:tcPr>
            <w:tcW w:w="992" w:type="dxa"/>
            <w:tcBorders>
              <w:top w:val="single" w:sz="4" w:space="0" w:color="auto"/>
              <w:left w:val="nil"/>
              <w:bottom w:val="single" w:sz="12" w:space="0" w:color="auto"/>
              <w:right w:val="single" w:sz="12" w:space="0" w:color="auto"/>
            </w:tcBorders>
            <w:shd w:val="clear" w:color="auto" w:fill="auto"/>
            <w:noWrap/>
            <w:vAlign w:val="center"/>
            <w:hideMark/>
          </w:tcPr>
          <w:p w:rsidR="00647AA3" w:rsidRPr="007B11B4" w:rsidRDefault="00647AA3" w:rsidP="00A34242">
            <w:pPr>
              <w:jc w:val="center"/>
              <w:rPr>
                <w:rFonts w:ascii="Calibri" w:eastAsia="Times New Roman" w:hAnsi="Calibri"/>
                <w:color w:val="000000"/>
                <w:lang w:val="en-US" w:eastAsia="zh-CN"/>
              </w:rPr>
            </w:pPr>
            <w:r w:rsidRPr="007B11B4">
              <w:rPr>
                <w:rFonts w:ascii="Calibri" w:eastAsia="Times New Roman" w:hAnsi="Calibri"/>
                <w:color w:val="000000"/>
                <w:lang w:val="en-US" w:eastAsia="zh-CN"/>
              </w:rPr>
              <w:t>5</w:t>
            </w:r>
          </w:p>
        </w:tc>
        <w:tc>
          <w:tcPr>
            <w:tcW w:w="1701" w:type="dxa"/>
            <w:tcBorders>
              <w:top w:val="single" w:sz="4" w:space="0" w:color="auto"/>
              <w:left w:val="nil"/>
              <w:bottom w:val="single" w:sz="12" w:space="0" w:color="auto"/>
              <w:right w:val="single" w:sz="12" w:space="0" w:color="auto"/>
            </w:tcBorders>
          </w:tcPr>
          <w:p w:rsidR="00647AA3" w:rsidRPr="007B11B4" w:rsidRDefault="00647AA3" w:rsidP="00A34242">
            <w:pPr>
              <w:jc w:val="center"/>
              <w:rPr>
                <w:rFonts w:ascii="Calibri" w:eastAsia="Times New Roman" w:hAnsi="Calibri"/>
                <w:color w:val="000000"/>
                <w:lang w:val="en-US" w:eastAsia="zh-CN"/>
              </w:rPr>
            </w:pPr>
          </w:p>
        </w:tc>
        <w:tc>
          <w:tcPr>
            <w:tcW w:w="1134" w:type="dxa"/>
            <w:tcBorders>
              <w:top w:val="single" w:sz="4" w:space="0" w:color="auto"/>
              <w:left w:val="nil"/>
              <w:bottom w:val="single" w:sz="12" w:space="0" w:color="auto"/>
              <w:right w:val="single" w:sz="12" w:space="0" w:color="auto"/>
            </w:tcBorders>
          </w:tcPr>
          <w:p w:rsidR="00647AA3" w:rsidRPr="007B11B4" w:rsidRDefault="00647AA3" w:rsidP="00A34242">
            <w:pPr>
              <w:jc w:val="center"/>
              <w:rPr>
                <w:rFonts w:ascii="Calibri" w:eastAsia="Times New Roman" w:hAnsi="Calibri"/>
                <w:color w:val="000000"/>
                <w:lang w:val="en-US" w:eastAsia="zh-CN"/>
              </w:rPr>
            </w:pPr>
          </w:p>
        </w:tc>
      </w:tr>
    </w:tbl>
    <w:p w:rsidR="00970B4E" w:rsidRDefault="00970B4E" w:rsidP="00970B4E">
      <w:pPr>
        <w:jc w:val="center"/>
        <w:rPr>
          <w:rFonts w:ascii="Arial" w:hAnsi="Arial" w:cs="Arial"/>
          <w:lang w:eastAsia="ja-JP"/>
        </w:rPr>
      </w:pPr>
    </w:p>
    <w:p w:rsidR="0000606F" w:rsidRDefault="0000606F" w:rsidP="00404B1F">
      <w:pPr>
        <w:jc w:val="both"/>
        <w:rPr>
          <w:rFonts w:eastAsiaTheme="minorEastAsia"/>
          <w:lang w:val="en-US" w:eastAsia="zh-CN"/>
        </w:rPr>
      </w:pPr>
    </w:p>
    <w:p w:rsidR="005541C2" w:rsidRPr="00D1135E" w:rsidRDefault="005541C2" w:rsidP="005541C2">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w:t>
      </w:r>
      <w:r w:rsidRPr="00D1135E">
        <w:rPr>
          <w:rFonts w:eastAsia="等线"/>
          <w:b/>
          <w:i/>
          <w:lang w:val="en-US" w:eastAsia="zh-CN"/>
        </w:rPr>
        <w:t>o official</w:t>
      </w:r>
      <w:r>
        <w:rPr>
          <w:rFonts w:eastAsia="等线"/>
          <w:b/>
          <w:i/>
          <w:lang w:val="en-US" w:eastAsia="zh-CN"/>
        </w:rPr>
        <w:t>ly defined</w:t>
      </w:r>
      <w:r w:rsidRPr="00D1135E">
        <w:rPr>
          <w:rFonts w:eastAsia="等线"/>
          <w:b/>
          <w:i/>
          <w:lang w:val="en-US" w:eastAsia="zh-CN"/>
        </w:rPr>
        <w:t xml:space="preserve"> component </w:t>
      </w:r>
      <w:r>
        <w:rPr>
          <w:rFonts w:eastAsia="等线"/>
          <w:b/>
          <w:i/>
          <w:lang w:val="en-US" w:eastAsia="zh-CN"/>
        </w:rPr>
        <w:t xml:space="preserve">values </w:t>
      </w:r>
      <w:r w:rsidRPr="00D1135E">
        <w:rPr>
          <w:rFonts w:eastAsia="等线"/>
          <w:b/>
          <w:i/>
          <w:lang w:val="en-US" w:eastAsia="zh-CN"/>
        </w:rPr>
        <w:t xml:space="preserve">in </w:t>
      </w:r>
      <w:r>
        <w:rPr>
          <w:rFonts w:eastAsia="等线"/>
          <w:b/>
          <w:i/>
          <w:lang w:val="en-US" w:eastAsia="zh-CN"/>
        </w:rPr>
        <w:t xml:space="preserve">MSD </w:t>
      </w:r>
      <w:r w:rsidRPr="00D1135E">
        <w:rPr>
          <w:rFonts w:eastAsia="等线"/>
          <w:b/>
          <w:i/>
          <w:lang w:val="en-US" w:eastAsia="zh-CN"/>
        </w:rPr>
        <w:t>calculation</w:t>
      </w:r>
      <w:r>
        <w:rPr>
          <w:rFonts w:eastAsia="等线"/>
          <w:b/>
          <w:i/>
          <w:lang w:val="en-US" w:eastAsia="zh-CN"/>
        </w:rPr>
        <w:t>, and improve the MSD by review the component performance might not be easy</w:t>
      </w:r>
      <w:r w:rsidRPr="007C4612">
        <w:rPr>
          <w:rFonts w:eastAsia="等线"/>
          <w:b/>
          <w:i/>
          <w:lang w:val="en-US" w:eastAsia="zh-CN"/>
        </w:rPr>
        <w:t>.</w:t>
      </w:r>
    </w:p>
    <w:p w:rsidR="005541C2" w:rsidRPr="005541C2" w:rsidRDefault="005541C2" w:rsidP="005541C2">
      <w:pPr>
        <w:jc w:val="both"/>
        <w:rPr>
          <w:rFonts w:eastAsia="宋体"/>
          <w:lang w:val="en-US" w:eastAsia="zh-CN"/>
        </w:rPr>
      </w:pPr>
    </w:p>
    <w:p w:rsidR="005541C2" w:rsidRDefault="005541C2" w:rsidP="005541C2">
      <w:pPr>
        <w:jc w:val="both"/>
        <w:rPr>
          <w:rFonts w:eastAsia="宋体"/>
          <w:lang w:eastAsia="zh-CN"/>
        </w:rPr>
      </w:pPr>
      <w:r>
        <w:rPr>
          <w:rFonts w:eastAsia="宋体"/>
          <w:lang w:eastAsia="zh-CN"/>
        </w:rPr>
        <w:t xml:space="preserve">In [4], it has pointed out that if UE can improve the PCB isolation from 60dB to 90dB, then the improved MSD could be 30dB, i.e. </w:t>
      </w:r>
      <w:r w:rsidRPr="009D34D4">
        <w:rPr>
          <w:rFonts w:eastAsia="宋体"/>
          <w:lang w:eastAsia="zh-CN"/>
        </w:rPr>
        <w:t>nearly 1:1 gain from PCB isolation to MSD</w:t>
      </w:r>
      <w:r>
        <w:rPr>
          <w:rFonts w:eastAsia="宋体"/>
          <w:lang w:eastAsia="zh-CN"/>
        </w:rPr>
        <w:t>. It is not apparent, whether this assumption is true for all the band combinations. If this is correct, then the improvement analysis can mainly</w:t>
      </w:r>
      <w:r w:rsidRPr="00186756">
        <w:rPr>
          <w:rFonts w:eastAsia="宋体"/>
          <w:lang w:eastAsia="zh-CN"/>
        </w:rPr>
        <w:t xml:space="preserve"> </w:t>
      </w:r>
      <w:r>
        <w:rPr>
          <w:rFonts w:eastAsia="宋体"/>
          <w:lang w:eastAsia="zh-CN"/>
        </w:rPr>
        <w:t>focus on the PCB isolation improvement. Currently the PCB isolation typical value is around 65dB.</w:t>
      </w:r>
      <w:r>
        <w:rPr>
          <w:rFonts w:eastAsia="宋体" w:hint="eastAsia"/>
          <w:lang w:eastAsia="zh-CN"/>
        </w:rPr>
        <w:t xml:space="preserve"> </w:t>
      </w:r>
      <w:r>
        <w:rPr>
          <w:rFonts w:eastAsia="宋体"/>
          <w:lang w:eastAsia="zh-CN"/>
        </w:rPr>
        <w:t>How much could it improve in commercial UE design? And how much the MSD can be improved therefore? More measurements or other justifications are needed to further agree another larger PCB isolation value and be used as reference in RAN4 improved requirement definition.</w:t>
      </w:r>
    </w:p>
    <w:p w:rsidR="005541C2" w:rsidRDefault="005541C2" w:rsidP="005541C2">
      <w:pPr>
        <w:jc w:val="both"/>
        <w:rPr>
          <w:rFonts w:eastAsia="宋体"/>
          <w:lang w:eastAsia="zh-CN"/>
        </w:rPr>
      </w:pPr>
    </w:p>
    <w:p w:rsidR="008313C1" w:rsidRDefault="008313C1" w:rsidP="008313C1">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5541C2">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5541C2">
        <w:rPr>
          <w:rFonts w:eastAsia="等线"/>
          <w:b/>
          <w:i/>
          <w:lang w:val="en-US" w:eastAsia="zh-CN"/>
        </w:rPr>
        <w:t xml:space="preserve">If 1:1 gain can be derived from </w:t>
      </w:r>
      <w:r w:rsidR="00CF7C5C">
        <w:rPr>
          <w:rFonts w:eastAsia="等线"/>
          <w:b/>
          <w:i/>
          <w:lang w:val="en-US" w:eastAsia="zh-CN"/>
        </w:rPr>
        <w:t>PCB isolation improvement, then the discussion can focus on h</w:t>
      </w:r>
      <w:r w:rsidR="00CF7C5C" w:rsidRPr="00CF7C5C">
        <w:rPr>
          <w:rFonts w:eastAsia="等线"/>
          <w:b/>
          <w:i/>
          <w:lang w:val="en-US" w:eastAsia="zh-CN"/>
        </w:rPr>
        <w:t xml:space="preserve">ow much </w:t>
      </w:r>
      <w:r w:rsidR="00CF7C5C">
        <w:rPr>
          <w:rFonts w:eastAsia="等线"/>
          <w:b/>
          <w:i/>
          <w:lang w:val="en-US" w:eastAsia="zh-CN"/>
        </w:rPr>
        <w:t>PCB isolation can be achieve</w:t>
      </w:r>
      <w:r w:rsidR="00CF7C5C" w:rsidRPr="00CF7C5C">
        <w:rPr>
          <w:rFonts w:eastAsia="等线"/>
          <w:b/>
          <w:i/>
          <w:lang w:val="en-US" w:eastAsia="zh-CN"/>
        </w:rPr>
        <w:t xml:space="preserve"> in commercial UE design</w:t>
      </w:r>
      <w:r w:rsidR="00CF7C5C">
        <w:rPr>
          <w:rFonts w:eastAsia="等线"/>
          <w:b/>
          <w:i/>
          <w:lang w:val="en-US" w:eastAsia="zh-CN"/>
        </w:rPr>
        <w:t>.</w:t>
      </w:r>
    </w:p>
    <w:p w:rsidR="00490625" w:rsidRPr="008313C1" w:rsidRDefault="00490625" w:rsidP="00536BE1">
      <w:pPr>
        <w:jc w:val="both"/>
        <w:rPr>
          <w:rFonts w:eastAsia="宋体"/>
          <w:lang w:val="en-US" w:eastAsia="zh-CN"/>
        </w:rPr>
      </w:pPr>
    </w:p>
    <w:p w:rsidR="00DD2EB6" w:rsidRDefault="00DD2EB6" w:rsidP="0058538C">
      <w:pPr>
        <w:ind w:left="1418" w:hangingChars="709" w:hanging="1418"/>
        <w:rPr>
          <w:rFonts w:eastAsia="等线"/>
          <w:b/>
          <w:i/>
          <w:lang w:val="en-US" w:eastAsia="zh-CN"/>
        </w:rPr>
      </w:pPr>
    </w:p>
    <w:p w:rsidR="00DD2EB6" w:rsidRDefault="00DD2EB6" w:rsidP="00DD2EB6">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073">
        <w:rPr>
          <w:rFonts w:eastAsia="等线"/>
          <w:b/>
          <w:i/>
          <w:lang w:val="en-US" w:eastAsia="zh-CN"/>
        </w:rPr>
        <w:t xml:space="preserve"> </w:t>
      </w:r>
      <w:r w:rsidR="00AA7618">
        <w:rPr>
          <w:rFonts w:eastAsia="等线"/>
          <w:b/>
          <w:i/>
          <w:lang w:val="en-US" w:eastAsia="zh-CN"/>
        </w:rPr>
        <w:t>It is proposed to</w:t>
      </w:r>
      <w:r w:rsidR="00AC6128">
        <w:rPr>
          <w:rFonts w:eastAsia="等线"/>
          <w:b/>
          <w:i/>
          <w:lang w:val="en-US" w:eastAsia="zh-CN"/>
        </w:rPr>
        <w:t xml:space="preserve"> review the PCB isolation that commercial UEs can achieve by </w:t>
      </w:r>
      <w:r w:rsidR="00AC6128" w:rsidRPr="00AC6128">
        <w:rPr>
          <w:rFonts w:eastAsia="等线"/>
          <w:b/>
          <w:i/>
          <w:lang w:val="en-US" w:eastAsia="zh-CN"/>
        </w:rPr>
        <w:t>measurements</w:t>
      </w:r>
      <w:r w:rsidR="00AC6128" w:rsidRPr="00AC6128">
        <w:t xml:space="preserve"> </w:t>
      </w:r>
      <w:r w:rsidR="00AC6128" w:rsidRPr="00AC6128">
        <w:rPr>
          <w:rFonts w:eastAsia="等线"/>
          <w:b/>
          <w:i/>
          <w:lang w:val="en-US" w:eastAsia="zh-CN"/>
        </w:rPr>
        <w:t>or other justifications</w:t>
      </w:r>
      <w:r w:rsidR="00AA7618">
        <w:rPr>
          <w:rFonts w:eastAsia="等线"/>
          <w:b/>
          <w:i/>
          <w:lang w:val="en-US" w:eastAsia="zh-CN"/>
        </w:rPr>
        <w:t>.</w:t>
      </w:r>
    </w:p>
    <w:p w:rsidR="00F32490" w:rsidRDefault="00F32490" w:rsidP="00A46697">
      <w:pPr>
        <w:jc w:val="both"/>
        <w:rPr>
          <w:rFonts w:eastAsia="宋体"/>
          <w:lang w:val="en-US" w:eastAsia="zh-CN"/>
        </w:rPr>
      </w:pPr>
    </w:p>
    <w:p w:rsidR="00B776D0" w:rsidRDefault="00B776D0" w:rsidP="00B776D0">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agree on how much MSD improvements could be considered as meaningful improvement and deserve the MSD reporting.</w:t>
      </w:r>
    </w:p>
    <w:p w:rsidR="00B776D0" w:rsidRPr="00B776D0" w:rsidRDefault="00B776D0" w:rsidP="00A46697">
      <w:pPr>
        <w:jc w:val="both"/>
        <w:rPr>
          <w:rFonts w:eastAsia="宋体"/>
          <w:lang w:val="en-US" w:eastAsia="zh-CN"/>
        </w:rPr>
      </w:pPr>
    </w:p>
    <w:p w:rsidR="00F520EF" w:rsidRPr="00F520EF" w:rsidRDefault="00F520EF" w:rsidP="00A46697">
      <w:pPr>
        <w:jc w:val="both"/>
        <w:rPr>
          <w:rFonts w:eastAsia="宋体"/>
          <w:lang w:val="en-US" w:eastAsia="zh-CN"/>
        </w:rPr>
      </w:pPr>
    </w:p>
    <w:p w:rsidR="00E45350" w:rsidRDefault="00E45350" w:rsidP="00E45350">
      <w:pPr>
        <w:pStyle w:val="1"/>
        <w:numPr>
          <w:ilvl w:val="0"/>
          <w:numId w:val="0"/>
        </w:numPr>
        <w:rPr>
          <w:rFonts w:eastAsia="宋体"/>
          <w:lang w:eastAsia="zh-CN"/>
        </w:rPr>
      </w:pPr>
      <w:r>
        <w:t>References</w:t>
      </w:r>
    </w:p>
    <w:p w:rsidR="0000606F" w:rsidRDefault="0000606F" w:rsidP="0000606F">
      <w:pPr>
        <w:overflowPunct w:val="0"/>
        <w:autoSpaceDE w:val="0"/>
        <w:autoSpaceDN w:val="0"/>
        <w:adjustRightInd w:val="0"/>
        <w:spacing w:after="180"/>
        <w:textAlignment w:val="baseline"/>
      </w:pPr>
      <w:r w:rsidRPr="00694B92">
        <w:rPr>
          <w:rFonts w:hint="eastAsia"/>
        </w:rPr>
        <w:t>[1]</w:t>
      </w:r>
      <w:r w:rsidRPr="00694B92">
        <w:t xml:space="preserve"> </w:t>
      </w:r>
      <w:r w:rsidRPr="0000606F">
        <w:t>RP-211595</w:t>
      </w:r>
      <w:r>
        <w:t xml:space="preserve">, </w:t>
      </w:r>
      <w:r w:rsidRPr="0000606F">
        <w:t>Email discussion summary for [92-e-05-Spectrum-WIs]</w:t>
      </w:r>
    </w:p>
    <w:p w:rsidR="0000606F" w:rsidRDefault="0000606F" w:rsidP="0000606F">
      <w:pPr>
        <w:overflowPunct w:val="0"/>
        <w:autoSpaceDE w:val="0"/>
        <w:autoSpaceDN w:val="0"/>
        <w:adjustRightInd w:val="0"/>
        <w:spacing w:after="180"/>
        <w:textAlignment w:val="baseline"/>
        <w:rPr>
          <w:rFonts w:eastAsia="宋体"/>
          <w:lang w:eastAsia="zh-CN"/>
        </w:rPr>
      </w:pPr>
      <w:r>
        <w:t xml:space="preserve">[2] </w:t>
      </w:r>
      <w:r w:rsidRPr="004720DB">
        <w:t>R4-2016440</w:t>
      </w:r>
      <w:r w:rsidRPr="00694B92">
        <w:rPr>
          <w:rFonts w:eastAsia="宋体"/>
          <w:lang w:eastAsia="zh-CN"/>
        </w:rPr>
        <w:t xml:space="preserve">, </w:t>
      </w:r>
      <w:r w:rsidRPr="004720DB">
        <w:rPr>
          <w:rFonts w:eastAsia="宋体"/>
          <w:lang w:eastAsia="zh-CN"/>
        </w:rPr>
        <w:t>Improving PC2 MSD for EN-DC and UL CA</w:t>
      </w:r>
      <w:r w:rsidRPr="00694B92">
        <w:rPr>
          <w:rFonts w:eastAsia="宋体"/>
          <w:lang w:eastAsia="zh-CN"/>
        </w:rPr>
        <w:t xml:space="preserve">, </w:t>
      </w:r>
      <w:r>
        <w:rPr>
          <w:rFonts w:eastAsia="宋体"/>
          <w:lang w:eastAsia="zh-CN"/>
        </w:rPr>
        <w:t>QC</w:t>
      </w:r>
    </w:p>
    <w:p w:rsidR="00AD0538" w:rsidRDefault="00DD6C8F" w:rsidP="0000606F">
      <w:pPr>
        <w:overflowPunct w:val="0"/>
        <w:autoSpaceDE w:val="0"/>
        <w:autoSpaceDN w:val="0"/>
        <w:adjustRightInd w:val="0"/>
        <w:spacing w:after="180"/>
        <w:textAlignment w:val="baseline"/>
        <w:rPr>
          <w:rFonts w:eastAsia="宋体"/>
          <w:lang w:eastAsia="zh-CN"/>
        </w:rPr>
      </w:pPr>
      <w:r>
        <w:rPr>
          <w:rFonts w:eastAsia="宋体"/>
          <w:lang w:eastAsia="zh-CN"/>
        </w:rPr>
        <w:t xml:space="preserve">[3] </w:t>
      </w:r>
      <w:r w:rsidRPr="00DD6C8F">
        <w:rPr>
          <w:rFonts w:eastAsia="宋体"/>
          <w:lang w:eastAsia="zh-CN"/>
        </w:rPr>
        <w:t>R4-147675</w:t>
      </w:r>
      <w:r>
        <w:rPr>
          <w:rFonts w:eastAsia="宋体"/>
          <w:lang w:eastAsia="zh-CN"/>
        </w:rPr>
        <w:t xml:space="preserve">, </w:t>
      </w:r>
      <w:r w:rsidRPr="00DD6C8F">
        <w:rPr>
          <w:rFonts w:eastAsia="宋体"/>
          <w:lang w:eastAsia="zh-CN"/>
        </w:rPr>
        <w:t>MSD for B42 in class A2 CA B3_B42</w:t>
      </w:r>
      <w:r>
        <w:rPr>
          <w:rFonts w:eastAsia="宋体"/>
          <w:lang w:eastAsia="zh-CN"/>
        </w:rPr>
        <w:t>, MTK</w:t>
      </w:r>
    </w:p>
    <w:p w:rsidR="00EB1D1B" w:rsidRPr="00FE4256" w:rsidRDefault="00EB1D1B" w:rsidP="00EB1D1B">
      <w:pPr>
        <w:overflowPunct w:val="0"/>
        <w:autoSpaceDE w:val="0"/>
        <w:autoSpaceDN w:val="0"/>
        <w:adjustRightInd w:val="0"/>
        <w:spacing w:after="180"/>
        <w:textAlignment w:val="baseline"/>
        <w:rPr>
          <w:rFonts w:eastAsia="宋体"/>
          <w:lang w:eastAsia="zh-CN"/>
        </w:rPr>
      </w:pPr>
      <w:r w:rsidRPr="00694B92">
        <w:rPr>
          <w:rFonts w:hint="eastAsia"/>
        </w:rPr>
        <w:lastRenderedPageBreak/>
        <w:t>[</w:t>
      </w:r>
      <w:r>
        <w:t>4</w:t>
      </w:r>
      <w:r w:rsidRPr="00694B92">
        <w:rPr>
          <w:rFonts w:hint="eastAsia"/>
        </w:rPr>
        <w:t>]</w:t>
      </w:r>
      <w:r w:rsidRPr="00694B92">
        <w:t xml:space="preserve"> </w:t>
      </w:r>
      <w:r w:rsidRPr="004720DB">
        <w:t>R4-2016440</w:t>
      </w:r>
      <w:r w:rsidRPr="00694B92">
        <w:rPr>
          <w:rFonts w:eastAsia="宋体"/>
          <w:lang w:eastAsia="zh-CN"/>
        </w:rPr>
        <w:t xml:space="preserve">, </w:t>
      </w:r>
      <w:r w:rsidRPr="004720DB">
        <w:rPr>
          <w:rFonts w:eastAsia="宋体"/>
          <w:lang w:eastAsia="zh-CN"/>
        </w:rPr>
        <w:t>Improving PC2 MSD for EN-DC and UL CA</w:t>
      </w:r>
      <w:r w:rsidRPr="00694B92">
        <w:rPr>
          <w:rFonts w:eastAsia="宋体"/>
          <w:lang w:eastAsia="zh-CN"/>
        </w:rPr>
        <w:t xml:space="preserve">, </w:t>
      </w:r>
      <w:r>
        <w:rPr>
          <w:rFonts w:eastAsia="宋体"/>
          <w:lang w:eastAsia="zh-CN"/>
        </w:rPr>
        <w:t>QC</w:t>
      </w:r>
    </w:p>
    <w:p w:rsidR="00EB1D1B" w:rsidRPr="00EB1D1B" w:rsidRDefault="00EB1D1B" w:rsidP="0000606F">
      <w:pPr>
        <w:overflowPunct w:val="0"/>
        <w:autoSpaceDE w:val="0"/>
        <w:autoSpaceDN w:val="0"/>
        <w:adjustRightInd w:val="0"/>
        <w:spacing w:after="180"/>
        <w:textAlignment w:val="baseline"/>
        <w:rPr>
          <w:rFonts w:eastAsia="宋体"/>
          <w:lang w:eastAsia="zh-CN"/>
        </w:rPr>
      </w:pPr>
    </w:p>
    <w:sectPr w:rsidR="00EB1D1B" w:rsidRPr="00EB1D1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0D2" w:rsidRDefault="009F50D2">
      <w:r>
        <w:separator/>
      </w:r>
    </w:p>
  </w:endnote>
  <w:endnote w:type="continuationSeparator" w:id="0">
    <w:p w:rsidR="009F50D2" w:rsidRDefault="009F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0000000000000000000"/>
    <w:charset w:val="80"/>
    <w:family w:val="roman"/>
    <w:notTrueType/>
    <w:pitch w:val="default"/>
    <w:sig w:usb0="00000001" w:usb1="08070000" w:usb2="00000010" w:usb3="00000000" w:csb0="00020000"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0D2" w:rsidRDefault="009F50D2">
      <w:r>
        <w:separator/>
      </w:r>
    </w:p>
  </w:footnote>
  <w:footnote w:type="continuationSeparator" w:id="0">
    <w:p w:rsidR="009F50D2" w:rsidRDefault="009F5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30"/>
  </w:num>
  <w:num w:numId="4">
    <w:abstractNumId w:val="11"/>
  </w:num>
  <w:num w:numId="5">
    <w:abstractNumId w:val="26"/>
  </w:num>
  <w:num w:numId="6">
    <w:abstractNumId w:val="8"/>
  </w:num>
  <w:num w:numId="7">
    <w:abstractNumId w:val="29"/>
  </w:num>
  <w:num w:numId="8">
    <w:abstractNumId w:val="6"/>
  </w:num>
  <w:num w:numId="9">
    <w:abstractNumId w:val="18"/>
  </w:num>
  <w:num w:numId="10">
    <w:abstractNumId w:val="2"/>
  </w:num>
  <w:num w:numId="11">
    <w:abstractNumId w:val="25"/>
  </w:num>
  <w:num w:numId="12">
    <w:abstractNumId w:val="9"/>
  </w:num>
  <w:num w:numId="13">
    <w:abstractNumId w:val="5"/>
  </w:num>
  <w:num w:numId="14">
    <w:abstractNumId w:val="13"/>
  </w:num>
  <w:num w:numId="15">
    <w:abstractNumId w:val="27"/>
  </w:num>
  <w:num w:numId="16">
    <w:abstractNumId w:val="12"/>
  </w:num>
  <w:num w:numId="17">
    <w:abstractNumId w:val="28"/>
  </w:num>
  <w:num w:numId="18">
    <w:abstractNumId w:val="14"/>
  </w:num>
  <w:num w:numId="19">
    <w:abstractNumId w:val="21"/>
  </w:num>
  <w:num w:numId="20">
    <w:abstractNumId w:val="3"/>
  </w:num>
  <w:num w:numId="21">
    <w:abstractNumId w:val="19"/>
  </w:num>
  <w:num w:numId="22">
    <w:abstractNumId w:val="22"/>
  </w:num>
  <w:num w:numId="23">
    <w:abstractNumId w:val="4"/>
  </w:num>
  <w:num w:numId="24">
    <w:abstractNumId w:val="17"/>
  </w:num>
  <w:num w:numId="25">
    <w:abstractNumId w:val="23"/>
  </w:num>
  <w:num w:numId="26">
    <w:abstractNumId w:val="24"/>
  </w:num>
  <w:num w:numId="27">
    <w:abstractNumId w:val="20"/>
  </w:num>
  <w:num w:numId="28">
    <w:abstractNumId w:val="0"/>
  </w:num>
  <w:num w:numId="29">
    <w:abstractNumId w:val="7"/>
  </w:num>
  <w:num w:numId="30">
    <w:abstractNumId w:val="1"/>
  </w:num>
  <w:num w:numId="3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06F"/>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570"/>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90D"/>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0C51"/>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DED"/>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756"/>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0F5C"/>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0A1"/>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2B3"/>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4E4A"/>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08D9"/>
    <w:rsid w:val="004012CF"/>
    <w:rsid w:val="0040225A"/>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42A"/>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2F6"/>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2F4"/>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1C2"/>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7B8"/>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BFA"/>
    <w:rsid w:val="005A3E57"/>
    <w:rsid w:val="005A4335"/>
    <w:rsid w:val="005A4401"/>
    <w:rsid w:val="005A49E9"/>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58E7"/>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AE7"/>
    <w:rsid w:val="00645F41"/>
    <w:rsid w:val="006463EB"/>
    <w:rsid w:val="00646F1A"/>
    <w:rsid w:val="00647533"/>
    <w:rsid w:val="00647AA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050"/>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86E"/>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9BE"/>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2D4"/>
    <w:rsid w:val="008A47E7"/>
    <w:rsid w:val="008A508B"/>
    <w:rsid w:val="008A50CC"/>
    <w:rsid w:val="008A51AA"/>
    <w:rsid w:val="008A5E82"/>
    <w:rsid w:val="008A6B60"/>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1B1E"/>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70E"/>
    <w:rsid w:val="0096382B"/>
    <w:rsid w:val="0096507B"/>
    <w:rsid w:val="0096560D"/>
    <w:rsid w:val="0096624D"/>
    <w:rsid w:val="00966F3C"/>
    <w:rsid w:val="00967017"/>
    <w:rsid w:val="00967FB4"/>
    <w:rsid w:val="00970462"/>
    <w:rsid w:val="00970B4E"/>
    <w:rsid w:val="00970D06"/>
    <w:rsid w:val="00970FE3"/>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0D2"/>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04F"/>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05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128"/>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587"/>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68A1"/>
    <w:rsid w:val="00B77155"/>
    <w:rsid w:val="00B776D0"/>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27E6B"/>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0CD8"/>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4D2"/>
    <w:rsid w:val="00CF77C9"/>
    <w:rsid w:val="00CF7C01"/>
    <w:rsid w:val="00CF7C5C"/>
    <w:rsid w:val="00CF7DD5"/>
    <w:rsid w:val="00D00460"/>
    <w:rsid w:val="00D0134F"/>
    <w:rsid w:val="00D0141D"/>
    <w:rsid w:val="00D018F0"/>
    <w:rsid w:val="00D02233"/>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35E"/>
    <w:rsid w:val="00D117E5"/>
    <w:rsid w:val="00D119FF"/>
    <w:rsid w:val="00D11B0F"/>
    <w:rsid w:val="00D123A2"/>
    <w:rsid w:val="00D1244E"/>
    <w:rsid w:val="00D127F4"/>
    <w:rsid w:val="00D129F2"/>
    <w:rsid w:val="00D12D6D"/>
    <w:rsid w:val="00D12F8A"/>
    <w:rsid w:val="00D13073"/>
    <w:rsid w:val="00D13C72"/>
    <w:rsid w:val="00D140AB"/>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5501"/>
    <w:rsid w:val="00D66EB2"/>
    <w:rsid w:val="00D6738B"/>
    <w:rsid w:val="00D70AAF"/>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435"/>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AA8"/>
    <w:rsid w:val="00DD5DDE"/>
    <w:rsid w:val="00DD601C"/>
    <w:rsid w:val="00DD6BA6"/>
    <w:rsid w:val="00DD6C8F"/>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1B"/>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340"/>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477"/>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0036187">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F249E-EB18-4E03-88A5-B59CABF5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Pages>
  <Words>749</Words>
  <Characters>4270</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23</cp:revision>
  <cp:lastPrinted>2013-04-01T04:20:00Z</cp:lastPrinted>
  <dcterms:created xsi:type="dcterms:W3CDTF">2021-07-28T07:31:00Z</dcterms:created>
  <dcterms:modified xsi:type="dcterms:W3CDTF">2021-08-06T13:13:00Z</dcterms:modified>
</cp:coreProperties>
</file>